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4A5" w:rsidRDefault="001A5D5D" w:rsidP="009404A5">
      <w:pPr>
        <w:autoSpaceDE w:val="0"/>
        <w:autoSpaceDN w:val="0"/>
        <w:adjustRightInd w:val="0"/>
        <w:ind w:left="0" w:hanging="2"/>
        <w:jc w:val="right"/>
        <w:rPr>
          <w:color w:val="000000"/>
          <w:position w:val="0"/>
          <w:sz w:val="20"/>
          <w:szCs w:val="20"/>
        </w:rPr>
      </w:pPr>
      <w:r>
        <w:t xml:space="preserve"> </w:t>
      </w:r>
      <w:r w:rsidR="009404A5">
        <w:rPr>
          <w:sz w:val="28"/>
        </w:rPr>
        <w:t xml:space="preserve">                                                                          </w:t>
      </w:r>
      <w:r w:rsidR="009404A5">
        <w:rPr>
          <w:color w:val="000000"/>
        </w:rPr>
        <w:t xml:space="preserve">Приложение </w:t>
      </w:r>
    </w:p>
    <w:p w:rsidR="009404A5" w:rsidRDefault="009404A5" w:rsidP="009404A5">
      <w:pPr>
        <w:ind w:left="0" w:hanging="2"/>
        <w:jc w:val="right"/>
        <w:rPr>
          <w:rFonts w:eastAsia="Calibri"/>
          <w:color w:val="000000"/>
        </w:rPr>
      </w:pPr>
      <w:r>
        <w:rPr>
          <w:color w:val="000000"/>
        </w:rPr>
        <w:t xml:space="preserve">к приказу Министерства образования </w:t>
      </w:r>
    </w:p>
    <w:p w:rsidR="009404A5" w:rsidRDefault="009404A5" w:rsidP="009404A5">
      <w:pPr>
        <w:ind w:left="0" w:hanging="2"/>
        <w:jc w:val="right"/>
        <w:rPr>
          <w:color w:val="000000"/>
          <w:position w:val="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9404A5" w:rsidRDefault="009404A5" w:rsidP="009404A5">
      <w:pPr>
        <w:ind w:left="0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</w:rPr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9404A5" w:rsidRDefault="009404A5" w:rsidP="009404A5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9404A5" w:rsidRDefault="009404A5" w:rsidP="009404A5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9404A5" w:rsidRDefault="009404A5" w:rsidP="009404A5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</w:p>
    <w:p w:rsidR="009404A5" w:rsidRDefault="009404A5" w:rsidP="009404A5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9404A5" w:rsidRDefault="009404A5" w:rsidP="009404A5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9404A5" w:rsidRDefault="009404A5" w:rsidP="009404A5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5</w:t>
      </w:r>
      <w:r>
        <w:rPr>
          <w:rFonts w:eastAsia="Segoe UI"/>
          <w:b/>
          <w:sz w:val="28"/>
        </w:rPr>
        <w:t>8</w:t>
      </w:r>
      <w:r>
        <w:rPr>
          <w:rFonts w:eastAsia="Segoe UI"/>
          <w:b/>
          <w:sz w:val="28"/>
        </w:rPr>
        <w:t>0</w:t>
      </w:r>
      <w:r>
        <w:rPr>
          <w:rFonts w:eastAsia="Segoe UI"/>
          <w:b/>
          <w:sz w:val="28"/>
        </w:rPr>
        <w:t>6</w:t>
      </w:r>
      <w:r>
        <w:rPr>
          <w:rFonts w:eastAsia="Segoe UI"/>
          <w:b/>
          <w:sz w:val="28"/>
        </w:rPr>
        <w:t xml:space="preserve">00 </w:t>
      </w:r>
      <w:r>
        <w:rPr>
          <w:rFonts w:eastAsia="Segoe UI"/>
          <w:b/>
          <w:sz w:val="28"/>
        </w:rPr>
        <w:t>Логистика</w:t>
      </w:r>
    </w:p>
    <w:p w:rsidR="009404A5" w:rsidRDefault="009404A5" w:rsidP="009404A5">
      <w:pPr>
        <w:autoSpaceDE w:val="0"/>
        <w:autoSpaceDN w:val="0"/>
        <w:adjustRightInd w:val="0"/>
        <w:ind w:left="1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  <w:szCs w:val="22"/>
        </w:rPr>
      </w:pPr>
    </w:p>
    <w:p w:rsidR="009404A5" w:rsidRDefault="009404A5" w:rsidP="009404A5">
      <w:pPr>
        <w:ind w:left="1" w:hanging="3"/>
        <w:jc w:val="both"/>
        <w:rPr>
          <w:sz w:val="28"/>
        </w:rPr>
      </w:pPr>
    </w:p>
    <w:p w:rsidR="009404A5" w:rsidRDefault="009404A5" w:rsidP="009404A5">
      <w:pPr>
        <w:ind w:left="1" w:hanging="3"/>
        <w:jc w:val="both"/>
        <w:rPr>
          <w:rFonts w:eastAsia="Calibri"/>
          <w:sz w:val="28"/>
          <w:szCs w:val="20"/>
        </w:rPr>
      </w:pPr>
    </w:p>
    <w:p w:rsidR="009404A5" w:rsidRDefault="009404A5" w:rsidP="009404A5">
      <w:pPr>
        <w:ind w:left="0" w:hanging="2"/>
        <w:jc w:val="both"/>
      </w:pPr>
    </w:p>
    <w:p w:rsidR="009404A5" w:rsidRDefault="009404A5" w:rsidP="009404A5">
      <w:pPr>
        <w:ind w:left="0" w:hanging="2"/>
        <w:rPr>
          <w:sz w:val="22"/>
        </w:rPr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  <w:rPr>
          <w:sz w:val="22"/>
        </w:rPr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  <w:rPr>
          <w:sz w:val="20"/>
        </w:rPr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0" w:hanging="2"/>
      </w:pPr>
    </w:p>
    <w:p w:rsidR="009404A5" w:rsidRDefault="009404A5" w:rsidP="009404A5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</w:rPr>
        <w:t>5</w:t>
      </w:r>
      <w:r>
        <w:rPr>
          <w:rFonts w:eastAsia="Segoe UI"/>
          <w:b/>
        </w:rPr>
        <w:t>8</w:t>
      </w:r>
      <w:r>
        <w:rPr>
          <w:rFonts w:eastAsia="Segoe UI"/>
          <w:b/>
        </w:rPr>
        <w:t>0</w:t>
      </w:r>
      <w:r>
        <w:rPr>
          <w:rFonts w:eastAsia="Segoe UI"/>
          <w:b/>
        </w:rPr>
        <w:t>6</w:t>
      </w:r>
      <w:r>
        <w:rPr>
          <w:rFonts w:eastAsia="Segoe UI"/>
          <w:b/>
        </w:rPr>
        <w:t xml:space="preserve">00 </w:t>
      </w:r>
      <w:r>
        <w:rPr>
          <w:rFonts w:eastAsia="Segoe UI"/>
          <w:b/>
        </w:rPr>
        <w:t>Логистика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9404A5" w:rsidRDefault="009404A5" w:rsidP="009404A5">
      <w:pPr>
        <w:widowControl w:val="0"/>
        <w:autoSpaceDE w:val="0"/>
        <w:autoSpaceDN w:val="0"/>
        <w:adjustRightInd w:val="0"/>
        <w:ind w:left="0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9404A5" w:rsidRDefault="009404A5" w:rsidP="009404A5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5D730D" w:rsidRDefault="009404A5" w:rsidP="009404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hanging="2"/>
        <w:jc w:val="both"/>
        <w:rPr>
          <w:color w:val="000000"/>
        </w:rPr>
      </w:pPr>
      <w:r>
        <w:rPr>
          <w:b/>
          <w:i/>
          <w:color w:val="000000"/>
        </w:rPr>
        <w:t>основная образовательная программа</w:t>
      </w:r>
      <w:r>
        <w:rPr>
          <w:b/>
          <w:color w:val="000000"/>
        </w:rPr>
        <w:t xml:space="preserve"> </w:t>
      </w:r>
      <w:r>
        <w:rPr>
          <w:color w:val="000000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hanging="2"/>
        <w:jc w:val="both"/>
        <w:rPr>
          <w:color w:val="000000"/>
        </w:rPr>
      </w:pPr>
      <w:r>
        <w:rPr>
          <w:b/>
          <w:i/>
          <w:color w:val="000000"/>
        </w:rPr>
        <w:t xml:space="preserve">направление подготовки </w:t>
      </w:r>
      <w:r>
        <w:rPr>
          <w:b/>
          <w:color w:val="000000"/>
        </w:rPr>
        <w:t xml:space="preserve">- </w:t>
      </w:r>
      <w:r>
        <w:rPr>
          <w:color w:val="000000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b/>
          <w:color w:val="000000"/>
        </w:rPr>
      </w:pPr>
      <w:r>
        <w:rPr>
          <w:b/>
          <w:i/>
          <w:color w:val="000000"/>
        </w:rPr>
        <w:t>профиль</w:t>
      </w:r>
      <w:r>
        <w:rPr>
          <w:b/>
          <w:color w:val="000000"/>
        </w:rPr>
        <w:t xml:space="preserve"> </w:t>
      </w:r>
      <w:r>
        <w:rPr>
          <w:color w:val="000000"/>
        </w:rPr>
        <w:t>- направленность основной образовательной программы на конкретный вид и (или) объект профессиональной</w:t>
      </w:r>
      <w:r>
        <w:rPr>
          <w:b/>
          <w:color w:val="000000"/>
        </w:rPr>
        <w:t xml:space="preserve"> </w:t>
      </w:r>
      <w:r>
        <w:rPr>
          <w:color w:val="000000"/>
        </w:rPr>
        <w:t>деятельности;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b/>
          <w:color w:val="000000"/>
        </w:rPr>
      </w:pPr>
      <w:r>
        <w:rPr>
          <w:b/>
          <w:i/>
          <w:color w:val="000000"/>
        </w:rPr>
        <w:t>компетенция</w:t>
      </w:r>
      <w:r>
        <w:rPr>
          <w:b/>
          <w:color w:val="000000"/>
        </w:rPr>
        <w:t xml:space="preserve"> </w:t>
      </w:r>
      <w:r>
        <w:rPr>
          <w:color w:val="000000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b/>
          <w:color w:val="000000"/>
        </w:rPr>
      </w:pPr>
      <w:r>
        <w:rPr>
          <w:b/>
          <w:i/>
          <w:color w:val="000000"/>
        </w:rPr>
        <w:t>бакалавр</w:t>
      </w:r>
      <w:r>
        <w:rPr>
          <w:b/>
          <w:color w:val="000000"/>
        </w:rPr>
        <w:t xml:space="preserve"> </w:t>
      </w:r>
      <w:r>
        <w:rPr>
          <w:color w:val="000000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color w:val="000000"/>
        </w:rPr>
      </w:pPr>
      <w:r>
        <w:rPr>
          <w:b/>
          <w:i/>
          <w:color w:val="000000"/>
        </w:rPr>
        <w:t xml:space="preserve">магистр </w:t>
      </w:r>
      <w:r>
        <w:rPr>
          <w:color w:val="000000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(PhD/по профилю) и осуществления профессиональной деятельности;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b/>
          <w:color w:val="000000"/>
        </w:rPr>
      </w:pPr>
      <w:r>
        <w:rPr>
          <w:b/>
          <w:i/>
          <w:color w:val="000000"/>
        </w:rPr>
        <w:t xml:space="preserve"> кредит</w:t>
      </w:r>
      <w:r>
        <w:rPr>
          <w:b/>
          <w:color w:val="000000"/>
        </w:rPr>
        <w:t xml:space="preserve"> </w:t>
      </w:r>
      <w:r>
        <w:rPr>
          <w:color w:val="000000"/>
        </w:rPr>
        <w:t>- условная мера трудоемкости основной профессиональной образовательной программы;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color w:val="000000"/>
        </w:rPr>
      </w:pPr>
      <w:r>
        <w:rPr>
          <w:b/>
          <w:i/>
          <w:color w:val="000000"/>
        </w:rPr>
        <w:t>результаты обучения</w:t>
      </w:r>
      <w:r>
        <w:rPr>
          <w:b/>
          <w:color w:val="000000"/>
        </w:rPr>
        <w:t xml:space="preserve"> </w:t>
      </w:r>
      <w:r>
        <w:rPr>
          <w:color w:val="000000"/>
        </w:rPr>
        <w:t>- компетенции, приобретенные в результате обучения по основной образовательной программе/ модулю;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color w:val="000000"/>
        </w:rPr>
      </w:pPr>
      <w:r>
        <w:rPr>
          <w:b/>
          <w:i/>
          <w:color w:val="000000"/>
        </w:rPr>
        <w:t>выравнивающие курсы</w:t>
      </w:r>
      <w:r>
        <w:rPr>
          <w:b/>
          <w:color w:val="000000"/>
        </w:rPr>
        <w:t xml:space="preserve"> </w:t>
      </w:r>
      <w:r>
        <w:rPr>
          <w:color w:val="000000"/>
        </w:rPr>
        <w:t>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b/>
          <w:color w:val="000000"/>
        </w:rPr>
      </w:pPr>
      <w:r>
        <w:rPr>
          <w:b/>
          <w:i/>
          <w:color w:val="000000"/>
        </w:rPr>
        <w:t>общенаучные компетенции</w:t>
      </w:r>
      <w:r>
        <w:rPr>
          <w:color w:val="000000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color w:val="000000"/>
        </w:rPr>
      </w:pPr>
      <w:r>
        <w:rPr>
          <w:b/>
          <w:i/>
          <w:color w:val="000000"/>
        </w:rPr>
        <w:t xml:space="preserve">инструментальные компетенции </w:t>
      </w:r>
      <w:r>
        <w:rPr>
          <w:color w:val="000000"/>
        </w:rPr>
        <w:t xml:space="preserve"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</w:t>
      </w:r>
      <w:r>
        <w:rPr>
          <w:color w:val="000000"/>
        </w:rPr>
        <w:lastRenderedPageBreak/>
        <w:t>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color w:val="000000"/>
        </w:rPr>
      </w:pPr>
      <w:r>
        <w:rPr>
          <w:b/>
          <w:i/>
          <w:color w:val="000000"/>
        </w:rPr>
        <w:t>социально</w:t>
      </w:r>
      <w:r>
        <w:rPr>
          <w:i/>
          <w:color w:val="000000"/>
        </w:rPr>
        <w:t>-</w:t>
      </w:r>
      <w:r>
        <w:rPr>
          <w:b/>
          <w:i/>
          <w:color w:val="000000"/>
        </w:rPr>
        <w:t>личностные и общекультурные компетенции</w:t>
      </w:r>
      <w:r>
        <w:rPr>
          <w:color w:val="000000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5D730D" w:rsidRDefault="001A5D5D" w:rsidP="00F64CB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color w:val="000000"/>
        </w:rPr>
      </w:pPr>
      <w:r>
        <w:rPr>
          <w:b/>
          <w:i/>
          <w:color w:val="000000"/>
        </w:rPr>
        <w:t xml:space="preserve">профессиональный стандарт </w:t>
      </w:r>
      <w:r>
        <w:rPr>
          <w:color w:val="000000"/>
        </w:rPr>
        <w:t xml:space="preserve">-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i/>
          <w:color w:val="000000"/>
        </w:rPr>
      </w:pPr>
      <w:r>
        <w:rPr>
          <w:b/>
          <w:color w:val="000000"/>
        </w:rPr>
        <w:t xml:space="preserve">1.3. Сокращения и обозначения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ГОС </w:t>
      </w:r>
      <w:r>
        <w:rPr>
          <w:color w:val="000000"/>
        </w:rPr>
        <w:t>- Государственный образовательный стандарт;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ВПО </w:t>
      </w:r>
      <w:r>
        <w:rPr>
          <w:color w:val="000000"/>
        </w:rPr>
        <w:t>- высшее профессиональное образование;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ООП </w:t>
      </w:r>
      <w:r>
        <w:rPr>
          <w:color w:val="000000"/>
        </w:rPr>
        <w:t>- основная образовательная программа;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УМО </w:t>
      </w:r>
      <w:r>
        <w:rPr>
          <w:color w:val="000000"/>
        </w:rPr>
        <w:t>- учебно-методические объединения;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ОК </w:t>
      </w:r>
      <w:r>
        <w:rPr>
          <w:color w:val="000000"/>
        </w:rPr>
        <w:t>- общенаучные компетенции;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ИК </w:t>
      </w:r>
      <w:r>
        <w:rPr>
          <w:color w:val="000000"/>
        </w:rPr>
        <w:t>- инструментальные компетенции;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ПК </w:t>
      </w:r>
      <w:r>
        <w:rPr>
          <w:color w:val="000000"/>
        </w:rPr>
        <w:t>- профессиональные компетенции;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СЛК </w:t>
      </w:r>
      <w:r>
        <w:rPr>
          <w:color w:val="000000"/>
        </w:rPr>
        <w:t>- социально-личностные и общекультурные компетенции.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2.</w:t>
      </w:r>
      <w:r>
        <w:rPr>
          <w:color w:val="000000"/>
        </w:rPr>
        <w:t xml:space="preserve">       </w:t>
      </w:r>
      <w:r>
        <w:rPr>
          <w:b/>
          <w:color w:val="000000"/>
        </w:rPr>
        <w:t>Область применения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2.1.</w:t>
      </w:r>
      <w:r>
        <w:rPr>
          <w:color w:val="000000"/>
        </w:rPr>
        <w:t xml:space="preserve">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b/>
        </w:rPr>
        <w:t>580600 «Логистика»</w:t>
      </w:r>
      <w:r>
        <w:rPr>
          <w:color w:val="000000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b/>
          <w:color w:val="000000"/>
        </w:rPr>
        <w:t xml:space="preserve">2.2. </w:t>
      </w:r>
      <w:r>
        <w:rPr>
          <w:color w:val="000000"/>
        </w:rPr>
        <w:t xml:space="preserve">Основными пользователями настоящего ГОС ВПО по направлению  </w:t>
      </w:r>
      <w:r>
        <w:rPr>
          <w:b/>
        </w:rPr>
        <w:t>580600 «Логистика»</w:t>
      </w:r>
      <w:r>
        <w:rPr>
          <w:color w:val="000000"/>
        </w:rPr>
        <w:t xml:space="preserve"> являются: </w:t>
      </w:r>
    </w:p>
    <w:p w:rsidR="005D730D" w:rsidRDefault="001A5D5D" w:rsidP="00F64CB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администрация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5D730D" w:rsidRDefault="001A5D5D" w:rsidP="00F64CB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5D730D" w:rsidRDefault="001A5D5D" w:rsidP="00F64CB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объединения специалистов и работодателей в соответствующей сфере профессиональной деятельности;</w:t>
      </w:r>
    </w:p>
    <w:p w:rsidR="005D730D" w:rsidRDefault="001A5D5D" w:rsidP="00F64CB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учебно</w:t>
      </w:r>
      <w:r w:rsidR="00F64CBA" w:rsidRPr="00F64CBA">
        <w:rPr>
          <w:color w:val="000000"/>
        </w:rPr>
        <w:t>-</w:t>
      </w:r>
      <w:r>
        <w:rPr>
          <w:color w:val="000000"/>
        </w:rPr>
        <w:t>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5D730D" w:rsidRDefault="001A5D5D" w:rsidP="00F64CB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5D730D" w:rsidRDefault="001A5D5D" w:rsidP="00F64CB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5D730D" w:rsidRDefault="001A5D5D" w:rsidP="00F64CB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аккредитационные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rPr>
          <w:color w:val="000000"/>
        </w:rPr>
      </w:pPr>
      <w:r>
        <w:rPr>
          <w:b/>
          <w:color w:val="000000"/>
        </w:rPr>
        <w:t>2.3.    Требования к уровню подготовленности абитуриентов</w:t>
      </w:r>
    </w:p>
    <w:p w:rsidR="005D730D" w:rsidRDefault="001A5D5D" w:rsidP="00F64CB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hanging="2"/>
        <w:jc w:val="both"/>
        <w:rPr>
          <w:b/>
          <w:color w:val="000000"/>
        </w:rPr>
      </w:pPr>
      <w:r>
        <w:rPr>
          <w:color w:val="000000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с</w:t>
      </w:r>
      <w:r>
        <w:rPr>
          <w:b/>
          <w:color w:val="000000"/>
        </w:rPr>
        <w:t xml:space="preserve"> </w:t>
      </w:r>
      <w:r>
        <w:rPr>
          <w:color w:val="000000"/>
        </w:rPr>
        <w:t>присвоением квалификации «специалист».</w:t>
      </w:r>
    </w:p>
    <w:p w:rsidR="005D730D" w:rsidRDefault="001A5D5D" w:rsidP="00F64CB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hanging="2"/>
        <w:jc w:val="both"/>
        <w:rPr>
          <w:b/>
          <w:color w:val="000000"/>
        </w:rPr>
      </w:pPr>
      <w:r>
        <w:rPr>
          <w:color w:val="000000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3.       Общая     характеристика     направления     подготовки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23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3.1.</w:t>
      </w:r>
      <w:r>
        <w:rPr>
          <w:b/>
        </w:rPr>
        <w:t xml:space="preserve"> </w:t>
      </w:r>
      <w:r>
        <w:rPr>
          <w:color w:val="000000"/>
        </w:rPr>
        <w:t xml:space="preserve">В  Кыргызской  Республике  по  направлению   подготовки </w:t>
      </w:r>
      <w:r>
        <w:rPr>
          <w:b/>
        </w:rPr>
        <w:t xml:space="preserve">580600 «Логистика» </w:t>
      </w:r>
      <w:r>
        <w:rPr>
          <w:color w:val="000000"/>
        </w:rPr>
        <w:t xml:space="preserve"> реализуются следующие: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ООП ВПО по подготовке бакалавров;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ООП ВПО по подготовке магистров.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Выпускникам   вузов,   полностью   освоившим   ООП   ВПО   по подготовке бакалавров и успешно прошедшим государственную итоговую аттестацию  в установленном порядке, выдается диплом  о  высшем образовании с присвоением квалификации «бакалавр».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3.2.</w:t>
      </w:r>
      <w:r>
        <w:rPr>
          <w:b/>
          <w:color w:val="000000"/>
        </w:rPr>
        <w:tab/>
      </w:r>
      <w:r>
        <w:rPr>
          <w:color w:val="000000"/>
        </w:rPr>
        <w:t xml:space="preserve">Нормативный срок освоения ООП ВПО подготовки магистров по направлению </w:t>
      </w:r>
      <w:r>
        <w:rPr>
          <w:b/>
        </w:rPr>
        <w:t xml:space="preserve">580600 «Логистика» </w:t>
      </w:r>
      <w:r>
        <w:rPr>
          <w:color w:val="000000"/>
        </w:rPr>
        <w:t>на базе среднего общего или среднего профессионального образования при очной форме обучения составляет не менее 6</w:t>
      </w:r>
      <w:r>
        <w:rPr>
          <w:b/>
          <w:color w:val="000000"/>
        </w:rPr>
        <w:t xml:space="preserve"> </w:t>
      </w:r>
      <w:r>
        <w:rPr>
          <w:color w:val="000000"/>
        </w:rPr>
        <w:t>лет, на базе высшего профессионального образования</w:t>
      </w:r>
      <w:r>
        <w:t>,</w:t>
      </w:r>
      <w:r>
        <w:rPr>
          <w:color w:val="000000"/>
        </w:rPr>
        <w:t xml:space="preserve"> подтвержденного присвоением квалификации «бакалавр», - не менее 2</w:t>
      </w:r>
      <w:r>
        <w:rPr>
          <w:b/>
          <w:color w:val="000000"/>
        </w:rPr>
        <w:t xml:space="preserve"> </w:t>
      </w:r>
      <w:r>
        <w:rPr>
          <w:color w:val="000000"/>
        </w:rPr>
        <w:t>лет.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освоения </w:t>
      </w:r>
      <w:r>
        <w:rPr>
          <w:color w:val="FF0000"/>
        </w:rPr>
        <w:t xml:space="preserve">основной </w:t>
      </w:r>
      <w:r>
        <w:rPr>
          <w:color w:val="000000"/>
        </w:rPr>
        <w:t>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Иные нормативные сроки освоения ООП ВПО по подготовке магистров устанавливаются </w:t>
      </w:r>
      <w:r w:rsidR="009404A5">
        <w:rPr>
          <w:color w:val="000000"/>
        </w:rPr>
        <w:t>Кабинетом Министров</w:t>
      </w:r>
      <w:r>
        <w:rPr>
          <w:color w:val="000000"/>
        </w:rPr>
        <w:t xml:space="preserve"> Кыргызской Республики.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Трудоемкость ООП ВПО по очной форме обучения за учебный год равна не менее 60 кредитам.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Трудоемкость одного семестра равна не менее 30 кредитам (при двух семестровом построении учебного процесса).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  <w:tab w:val="left" w:pos="6302"/>
        </w:tabs>
        <w:spacing w:line="240" w:lineRule="auto"/>
        <w:ind w:left="0" w:hanging="2"/>
        <w:jc w:val="both"/>
      </w:pPr>
      <w:r>
        <w:rPr>
          <w:b/>
          <w:color w:val="000000"/>
        </w:rPr>
        <w:t>3.4.</w:t>
      </w:r>
      <w:r>
        <w:rPr>
          <w:b/>
        </w:rPr>
        <w:t xml:space="preserve"> </w:t>
      </w:r>
      <w:r>
        <w:rPr>
          <w:color w:val="000000"/>
        </w:rPr>
        <w:t xml:space="preserve">Цели ООП ВПО по направлению подготовки </w:t>
      </w:r>
      <w:r>
        <w:rPr>
          <w:b/>
        </w:rPr>
        <w:t xml:space="preserve">580600 «Логистика» </w:t>
      </w:r>
      <w:r>
        <w:rPr>
          <w:color w:val="000000"/>
        </w:rPr>
        <w:t>в области обучения и воспитания личности.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  <w:tab w:val="left" w:pos="6302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3.4.1. </w:t>
      </w:r>
      <w:r>
        <w:rPr>
          <w:color w:val="000000"/>
        </w:rPr>
        <w:t>В области обучения целью ООП ВПО по направлению подготовки</w:t>
      </w:r>
      <w:r>
        <w:t xml:space="preserve"> </w:t>
      </w:r>
      <w:r>
        <w:rPr>
          <w:b/>
        </w:rPr>
        <w:t xml:space="preserve">580600 «Логистика» </w:t>
      </w:r>
      <w:r>
        <w:rPr>
          <w:color w:val="000000"/>
        </w:rPr>
        <w:t>является подготовка высшего профессионального и универсального топ-менеджера цепи поставок магистра – логиста: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54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а) для изучения сбалансированного набора дисциплин, проведения инновационных научных исследований, прохождения прикладных производственных и педагогических практик, стажировок на базе цифровой логистики и управление цепью поставок (УЦП) - Big Data (Большие данные), IoT (Интернет вещей), технология Blockchain (Системы распределенного реестра), Cloud Services (Облачные сервисы), e-SCM (Цифровые технологии в УЦП);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54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б) для владения инструментарием экономико-математического моделирования, системного анализа, методов принятия оптимальных решений, макроэкономики и экономики фирмы, управления финансами, стратегического и общего менеджмента, маркетинга, управления проектами, инновациями, изменениями и рисками, а также умения использования современных информационных цифровых технологий;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54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в) для управления логистическим процессом поставок товаров и услуг от производителя до конечного потребителя, включающие функции планирование, исполнение и контроллинг потоков ресурсов - материалов, информации, финансов в сложных объектах инфраструктуры и сетевых системах – цепях поставок;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54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г) для владения ключевыми навыками и компетенциями в области инновационных решений по оптимизации ресурсов и добавленной ценности в цепях поставок;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54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д) для продолжения обучения в базовой докторантуре PhD.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54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3.4.2.</w:t>
      </w:r>
      <w:r>
        <w:rPr>
          <w:color w:val="000000"/>
        </w:rPr>
        <w:t xml:space="preserve"> В области воспитания личности целью ООП ВПО по направлению </w:t>
      </w:r>
      <w:r>
        <w:rPr>
          <w:b/>
        </w:rPr>
        <w:t xml:space="preserve">580600 «Логистика» </w:t>
      </w:r>
      <w:r>
        <w:rPr>
          <w:color w:val="000000"/>
        </w:rPr>
        <w:t>подготовки магистров является:</w:t>
      </w:r>
    </w:p>
    <w:p w:rsidR="005D730D" w:rsidRDefault="001A5D5D" w:rsidP="00F64CB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развитие личностного потенциала и лидерских качеств, необходимых для эффективного управления логистическими системами высшего уровня;</w:t>
      </w:r>
    </w:p>
    <w:p w:rsidR="005D730D" w:rsidRDefault="001A5D5D" w:rsidP="00F64CB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владение методикой преподавания, ораторским мастерством,  креативным и творческим  мышлением; </w:t>
      </w:r>
    </w:p>
    <w:p w:rsidR="005D730D" w:rsidRDefault="001A5D5D" w:rsidP="00F64CB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развитие способностей к научным исследованиям;</w:t>
      </w:r>
    </w:p>
    <w:p w:rsidR="005D730D" w:rsidRDefault="001A5D5D" w:rsidP="00F64CB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развитие коммуникаций и взаимодействий с окружающими на глобальном уровне;</w:t>
      </w:r>
    </w:p>
    <w:p w:rsidR="005D730D" w:rsidRDefault="001A5D5D" w:rsidP="00F64CB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способность самостоятельно принимать решения стратегического, экономического и проектного характера;</w:t>
      </w:r>
    </w:p>
    <w:p w:rsidR="005D730D" w:rsidRDefault="001A5D5D" w:rsidP="00F64CBA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 xml:space="preserve">готовность к толерантному восприятию социальных, этнических, конфессиональных и культурных различий.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3.5.    Область профессиональной деятельности выпускников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46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Область    профессиональной    деятельности    выпускников    по</w:t>
      </w:r>
      <w:r>
        <w:t xml:space="preserve"> </w:t>
      </w:r>
      <w:r>
        <w:rPr>
          <w:color w:val="000000"/>
        </w:rPr>
        <w:t xml:space="preserve">направлению подготовки магистров </w:t>
      </w:r>
      <w:r>
        <w:rPr>
          <w:b/>
        </w:rPr>
        <w:t>580600 «Логистика»</w:t>
      </w:r>
      <w:r>
        <w:rPr>
          <w:color w:val="000000"/>
        </w:rPr>
        <w:t xml:space="preserve"> включает применение экономико-математического моделирования, системного анализа, методов принятия оптимальных решений, макроэкономики и экономики фирмы, управления финансами, стратегического и общего менеджмента, маркетинга, управления проектами, инновациями, рисками и изменениями, современных информационных цифровых технологий.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46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Профессиональная деятельность выпускников охватывает: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46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а) планирование, исполнение и контроллинг потоков ресурсов - товаров, материалов, информации в сложных объектах инфраструктуры и сетевых системах – цепях поставок;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46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б) управления добавленной ценностью при производстве продукции и услуг для конечного потребителя в сетевой структуре цепей поставок;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46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в) интеграция и синхронизация планов в цепи поставок созданием единой информационной платформы для логистической координации и взаимодействия между поставщиками и потребителями;</w:t>
      </w:r>
    </w:p>
    <w:p w:rsidR="005D730D" w:rsidRDefault="001A5D5D" w:rsidP="00F64CB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6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г) применение технологий «виртуальной реальности» (VR) в управлении материальными потоками производства, транспорта, логистических центров для гармонизации с окружающей средой;</w:t>
      </w:r>
    </w:p>
    <w:p w:rsidR="005D730D" w:rsidRDefault="001A5D5D" w:rsidP="00F64CB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6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д) исследование перспектив использования беспилотной техники в грузовых перевозках, складировании и переработки грузов;</w:t>
      </w:r>
    </w:p>
    <w:p w:rsidR="005D730D" w:rsidRDefault="001A5D5D" w:rsidP="00F64CB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6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е) управление запасами и логистическими рисками в цифровых цепях поставок;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5D730D" w:rsidRDefault="001A5D5D" w:rsidP="00F64CB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Объекты профессиональной деятельности выпускников.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Объектами    профессиональной   деятельности    выпускников   по направлению подготовки </w:t>
      </w:r>
      <w:r>
        <w:rPr>
          <w:b/>
        </w:rPr>
        <w:t>580600 «Логистика»</w:t>
      </w:r>
      <w:r>
        <w:rPr>
          <w:color w:val="000000"/>
        </w:rPr>
        <w:t xml:space="preserve"> являются: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а) Логистические системы, продвигающие материальные потоки, сопутствующие им информационные и финансовые потоки от первичного источника сырья до конечного потребителя продукции, при разработке, производстве, доставке, и хранении продукций для удовлетворения требований потребителя. Типичными примерами логистических систем могут служить, но не </w:t>
      </w:r>
      <w:r>
        <w:t>ограничиваясь</w:t>
      </w:r>
      <w:r>
        <w:rPr>
          <w:color w:val="000000"/>
        </w:rPr>
        <w:t xml:space="preserve"> только ими: предприятия по производству товаров и услуг (например, транспортная компания, мебельная фабрика, ресторан, завод по производству цемента, гипермаркет); организации, союзы и ассоциации (например, ассоциация грузоперевозчиков, университет, академия туризма,); учреждения государственных и правительственных структур (например, министерство экономики, комитет по промышленности).</w:t>
      </w:r>
    </w:p>
    <w:p w:rsidR="005D730D" w:rsidRDefault="001A5D5D" w:rsidP="00F64CB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б) Научно-исследовательские, аналитические, проектные и консультационные организации, выполняющие указанные услуги как логистические провайдеры по аутсорсингу. Научные исследования, аналитические, проектные и консультационные разработки студентов в процессе обучения, позволяют создать инновационный образовательный продукт, формирующий конкурентоспособных логистов – координаторов по стратегии, руководителей высшего звена, предпринимателей частного бизнеса. </w:t>
      </w:r>
    </w:p>
    <w:p w:rsidR="005D730D" w:rsidRDefault="001A5D5D" w:rsidP="00F64C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Виды профессиональной деятельности выпускников:</w:t>
      </w:r>
    </w:p>
    <w:p w:rsidR="005D730D" w:rsidRDefault="001A5D5D" w:rsidP="00F64CB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Логистика государственных закупок товаров, работ и услуг.</w:t>
      </w:r>
    </w:p>
    <w:p w:rsidR="005D730D" w:rsidRDefault="001A5D5D" w:rsidP="00F64CB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Логистика городского и международного транспорта.</w:t>
      </w:r>
    </w:p>
    <w:p w:rsidR="005D730D" w:rsidRDefault="001A5D5D" w:rsidP="00F64CB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Логистика ресурсно-эффективного производства продукции. 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</w:t>
      </w:r>
      <w:r>
        <w:t>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both"/>
        <w:rPr>
          <w:b/>
        </w:rPr>
      </w:pPr>
      <w:r>
        <w:rPr>
          <w:b/>
          <w:color w:val="000000"/>
        </w:rPr>
        <w:t>3.8.   Задачи     профессиональной     деятельности     выпускников.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>Задачи профессиональной деятельности магистра</w:t>
      </w:r>
    </w:p>
    <w:p w:rsidR="005D730D" w:rsidRPr="00983275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</w:rPr>
      </w:pPr>
      <w:r w:rsidRPr="00983275">
        <w:rPr>
          <w:b/>
        </w:rPr>
        <w:t xml:space="preserve">Логистика государственных закупок товаров, работ и услуг. </w:t>
      </w:r>
    </w:p>
    <w:p w:rsidR="005D730D" w:rsidRPr="00983275" w:rsidRDefault="001A5D5D" w:rsidP="00F64CBA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983275">
        <w:t>рационализация закупочного процесса, чтобы избежать излишне сложных, затратных или трудоемких закупок, но, при этом, адекватно обеспечивающую высокую результативность при расходовании государственных средств;</w:t>
      </w:r>
    </w:p>
    <w:p w:rsidR="005D730D" w:rsidRPr="00983275" w:rsidRDefault="001A5D5D" w:rsidP="00F64CB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983275">
        <w:t>управление процессом закупочной деятельности, включающее все стадии процесса  закупок и при завершении процесса в результате оценки формулирование вывода «хорошая практика» (good practice) или «плохая практика» (bad practice);</w:t>
      </w:r>
    </w:p>
    <w:p w:rsidR="005D730D" w:rsidRPr="00983275" w:rsidRDefault="001A5D5D" w:rsidP="00F64CB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983275">
        <w:t>проведение закупок товаров, работ и услуг, отбор консультантов по руководствам и процедурам Всемирного Банка;</w:t>
      </w:r>
    </w:p>
    <w:p w:rsidR="005D730D" w:rsidRPr="00983275" w:rsidRDefault="001A5D5D" w:rsidP="00F64CBA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983275">
        <w:t xml:space="preserve">оценка эффективности системы государственных закупок с использованием адекватных показателей эффективности; </w:t>
      </w:r>
    </w:p>
    <w:p w:rsidR="005D730D" w:rsidRPr="00983275" w:rsidRDefault="001A5D5D" w:rsidP="00F64CBA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983275">
        <w:t xml:space="preserve">обмен передовым мировым зарубежным опытом в области управления циклом закупок с помощью форумов, конференций, семинаров и учебных курсов для </w:t>
      </w:r>
      <w:bookmarkStart w:id="0" w:name="_GoBack"/>
      <w:r w:rsidRPr="00983275">
        <w:t>правите</w:t>
      </w:r>
      <w:bookmarkEnd w:id="0"/>
      <w:r w:rsidRPr="00983275">
        <w:t>льственных и муниципальных работников;</w:t>
      </w:r>
    </w:p>
    <w:p w:rsidR="005D730D" w:rsidRPr="00983275" w:rsidRDefault="001A5D5D" w:rsidP="00F64CB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both"/>
        <w:rPr>
          <w:b/>
        </w:rPr>
      </w:pPr>
      <w:r w:rsidRPr="00983275">
        <w:rPr>
          <w:b/>
        </w:rPr>
        <w:t>Логистика городского и международного транспорта</w:t>
      </w:r>
      <w:r w:rsidR="00F64CBA" w:rsidRPr="00983275">
        <w:rPr>
          <w:b/>
        </w:rPr>
        <w:t>.</w:t>
      </w:r>
    </w:p>
    <w:p w:rsidR="005D730D" w:rsidRPr="00983275" w:rsidRDefault="001A5D5D" w:rsidP="00F64CB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</w:pPr>
      <w:r w:rsidRPr="00983275">
        <w:t xml:space="preserve">моделирование транспортно-логистических систем и регулирование транспортных и информационных потоков; </w:t>
      </w:r>
    </w:p>
    <w:p w:rsidR="005D730D" w:rsidRPr="00983275" w:rsidRDefault="001A5D5D" w:rsidP="00F64CB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</w:pPr>
      <w:r w:rsidRPr="00983275">
        <w:t>исследование перспектив использования дронов в грузовых перевозках, складировании и грузопереработке;</w:t>
      </w:r>
    </w:p>
    <w:p w:rsidR="005D730D" w:rsidRPr="00983275" w:rsidRDefault="001A5D5D" w:rsidP="00F64CB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983275">
        <w:t>спроектировать информационную обслуживающую систему, помогающую решать задачи по транспортировке и включающую информацию о клиентах, поставщиках предприятия, использованию и местонахождению автомашин и других транспортных средств;</w:t>
      </w:r>
    </w:p>
    <w:p w:rsidR="005D730D" w:rsidRPr="00983275" w:rsidRDefault="001A5D5D" w:rsidP="00F64CB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983275">
        <w:t>использование ГЛОНАСС, систем автоматического весогабаритного контроля, каршеринга, автоматизация алгоритмов контроля и управления транспортом;</w:t>
      </w:r>
    </w:p>
    <w:p w:rsidR="005D730D" w:rsidRPr="00983275" w:rsidRDefault="001A5D5D" w:rsidP="00F64CB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0" w:hanging="2"/>
        <w:jc w:val="both"/>
      </w:pPr>
      <w:r w:rsidRPr="00983275">
        <w:t>стандартизация и гармонизация дорожной сети – адаптированная система управление движением; пересечение границ и таможни; информация об условиях движения и о дорожных работах; места стоянки грузовиков; чрезвычайные ситуации; ремонт, поддержка и сервис; системы управления угрозами.</w:t>
      </w:r>
    </w:p>
    <w:p w:rsidR="005D730D" w:rsidRPr="00983275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0" w:hanging="2"/>
        <w:jc w:val="both"/>
        <w:rPr>
          <w:b/>
        </w:rPr>
      </w:pPr>
      <w:r w:rsidRPr="00983275">
        <w:rPr>
          <w:b/>
        </w:rPr>
        <w:t>Логистика ресурсно-эффективного производства продукции.</w:t>
      </w:r>
    </w:p>
    <w:p w:rsidR="005D730D" w:rsidRPr="00983275" w:rsidRDefault="001A5D5D" w:rsidP="00F64C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</w:pPr>
      <w:r w:rsidRPr="00983275">
        <w:t>исследование концепции виртуального производственного предприятия и принципов формирования единого информационного пространства в цепях поставок на основе современных информационных технологий;</w:t>
      </w:r>
    </w:p>
    <w:p w:rsidR="005D730D" w:rsidRPr="00983275" w:rsidRDefault="001A5D5D" w:rsidP="00F64C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</w:pPr>
      <w:r w:rsidRPr="00983275">
        <w:t>обеспечение прозрачности и прослеживаемости товарных и информационных потоков в цепях поставок для цифрового мониторинга цепей поставок;</w:t>
      </w:r>
    </w:p>
    <w:p w:rsidR="005D730D" w:rsidRPr="00983275" w:rsidRDefault="001A5D5D" w:rsidP="00F64C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</w:pPr>
      <w:r w:rsidRPr="00983275">
        <w:t>исследования по использованию 3D печати (3D-логистика) для увеличения скорости производства, сокращения логистических издержек, уменьшения контрагентов в цепях поставок и снижения их влияния на окружающую среду;</w:t>
      </w:r>
    </w:p>
    <w:p w:rsidR="005D730D" w:rsidRPr="00983275" w:rsidRDefault="001A5D5D" w:rsidP="00F64C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</w:pPr>
      <w:r w:rsidRPr="00983275">
        <w:t>моделирование и симуляция производственных процессов с применением виртуальных технологий Tarakos VR Build, 3D проектирование, AnyLogic;</w:t>
      </w:r>
    </w:p>
    <w:p w:rsidR="005D730D" w:rsidRPr="00983275" w:rsidRDefault="001A5D5D" w:rsidP="00F64C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</w:pPr>
      <w:r w:rsidRPr="00983275">
        <w:lastRenderedPageBreak/>
        <w:t>моделирование производственного процесса с применением концепций гибкого планирования (flexibility), бережливого производства (leanness) и быстрого реагирования на спрос (just in time, quick response);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4.      Общие требования к условиям реализации ООП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4.1. </w:t>
      </w:r>
      <w:r>
        <w:rPr>
          <w:color w:val="000000"/>
        </w:rPr>
        <w:t>Общие требования к правам и обязанностям вуза при реализации ООП.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4.1.1 </w:t>
      </w:r>
      <w:r>
        <w:rPr>
          <w:color w:val="000000"/>
        </w:rPr>
        <w:t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5D730D" w:rsidRDefault="001A5D5D" w:rsidP="00F64CB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разработке стратегии по обеспечению качества подготовки выпускников;</w:t>
      </w:r>
    </w:p>
    <w:p w:rsidR="005D730D" w:rsidRDefault="001A5D5D" w:rsidP="00F64CB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мониторинге, периодическом рецензировании образовательных программ;</w:t>
      </w:r>
    </w:p>
    <w:p w:rsidR="005D730D" w:rsidRDefault="001A5D5D" w:rsidP="00F64CB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5D730D" w:rsidRDefault="001A5D5D" w:rsidP="00F64CB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обеспечении качества и компетентности преподавательского состава;</w:t>
      </w:r>
    </w:p>
    <w:p w:rsidR="005D730D" w:rsidRDefault="001A5D5D" w:rsidP="00F64CB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5D730D" w:rsidRDefault="001A5D5D" w:rsidP="00F64CB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5D730D" w:rsidRDefault="001A5D5D" w:rsidP="00F64CB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информировании общественности о результатах своей деятельности, планах, инновациях.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4.1.2.</w:t>
      </w:r>
      <w:r>
        <w:rPr>
          <w:b/>
          <w:color w:val="000000"/>
        </w:rPr>
        <w:tab/>
      </w:r>
      <w:r>
        <w:rPr>
          <w:color w:val="000000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  <w:color w:val="000000"/>
        </w:rPr>
        <w:t>4.1.3.</w:t>
      </w:r>
      <w:r>
        <w:rPr>
          <w:b/>
          <w:color w:val="000000"/>
        </w:rPr>
        <w:tab/>
      </w:r>
      <w:r>
        <w:rPr>
          <w:color w:val="000000"/>
        </w:rPr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>
        <w:t xml:space="preserve"> </w:t>
      </w:r>
      <w:r>
        <w:rPr>
          <w:color w:val="000000"/>
        </w:rPr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>Вуз обязан способствовать развитию социально-воспитательного компонента учебного процесса, включая</w:t>
      </w:r>
      <w:r>
        <w:rPr>
          <w:b/>
          <w:color w:val="000000"/>
        </w:rPr>
        <w:t xml:space="preserve"> </w:t>
      </w:r>
      <w:r>
        <w:rPr>
          <w:color w:val="000000"/>
        </w:rPr>
        <w:t>развитие студенческого</w:t>
      </w:r>
      <w:r>
        <w:rPr>
          <w:b/>
          <w:color w:val="000000"/>
        </w:rPr>
        <w:t xml:space="preserve"> </w:t>
      </w:r>
      <w:r>
        <w:rPr>
          <w:color w:val="000000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4.1.4.</w:t>
      </w:r>
      <w:r>
        <w:rPr>
          <w:b/>
          <w:color w:val="000000"/>
        </w:rPr>
        <w:tab/>
      </w:r>
      <w:r>
        <w:rPr>
          <w:color w:val="000000"/>
        </w:rPr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5D730D" w:rsidRDefault="001A5D5D" w:rsidP="00F64CB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5D730D" w:rsidRDefault="001A5D5D" w:rsidP="00F64CB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</w:pPr>
      <w:r>
        <w:rPr>
          <w:b/>
          <w:color w:val="000000"/>
        </w:rPr>
        <w:t>4.2.</w:t>
      </w:r>
      <w:r>
        <w:rPr>
          <w:b/>
          <w:color w:val="000000"/>
        </w:rPr>
        <w:tab/>
      </w:r>
      <w:r>
        <w:rPr>
          <w:color w:val="000000"/>
        </w:rPr>
        <w:t>Общие требования к правам и обязанностям студента при</w:t>
      </w:r>
      <w:r>
        <w:t xml:space="preserve"> </w:t>
      </w:r>
      <w:r>
        <w:rPr>
          <w:color w:val="000000"/>
        </w:rPr>
        <w:t>реализации ООП.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</w:pPr>
      <w:r>
        <w:rPr>
          <w:b/>
        </w:rPr>
        <w:t xml:space="preserve">4.2.1. </w:t>
      </w:r>
      <w:r>
        <w:rPr>
          <w:color w:val="000000"/>
        </w:rPr>
        <w:t>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</w:pPr>
      <w:r>
        <w:rPr>
          <w:b/>
        </w:rPr>
        <w:lastRenderedPageBreak/>
        <w:t xml:space="preserve">4.2.2. </w:t>
      </w:r>
      <w:r>
        <w:rPr>
          <w:color w:val="000000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</w:pPr>
      <w:r>
        <w:rPr>
          <w:b/>
        </w:rPr>
        <w:t>4.2.3.</w:t>
      </w:r>
      <w:r>
        <w:t xml:space="preserve"> Студенты обязаны выполнять в установленные сроки все задания, предусмотренные ООП вуза.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</w:pPr>
      <w:r>
        <w:rPr>
          <w:color w:val="000000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4.3.</w:t>
      </w:r>
      <w:r>
        <w:rPr>
          <w:b/>
          <w:color w:val="000000"/>
        </w:rPr>
        <w:tab/>
      </w:r>
      <w:r>
        <w:rPr>
          <w:color w:val="000000"/>
        </w:rPr>
        <w:t>Максимальный объем учебной нагрузки студента устанавливается 45  часов в неделю, включая все виды его аудиторной и внеаудиторной (самостоятельной) учебной работы.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5D730D" w:rsidRDefault="001A5D5D" w:rsidP="00F64CB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 xml:space="preserve">При очно-заочной (вечерней) форме обучения </w:t>
      </w:r>
      <w:r>
        <w:rPr>
          <w:color w:val="000000"/>
        </w:rPr>
        <w:t xml:space="preserve">объем аудиторных занятий должен быть не менее </w:t>
      </w:r>
      <w:r w:rsidRPr="000E6E58">
        <w:t>16</w:t>
      </w:r>
      <w:r>
        <w:rPr>
          <w:color w:val="FF0000"/>
        </w:rPr>
        <w:t xml:space="preserve"> </w:t>
      </w:r>
      <w:r>
        <w:rPr>
          <w:color w:val="000000"/>
        </w:rPr>
        <w:t>часов в неделю.</w:t>
      </w:r>
    </w:p>
    <w:p w:rsidR="005D730D" w:rsidRDefault="001A5D5D" w:rsidP="00F64CB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>При заочной форме обучения</w:t>
      </w:r>
      <w:r>
        <w:rPr>
          <w:color w:val="000000"/>
        </w:rPr>
        <w:t xml:space="preserve"> студенту должна быть обеспечена возможность занятий с преподавателем в объеме не менее 160 часов в год.</w:t>
      </w:r>
    </w:p>
    <w:p w:rsidR="005D730D" w:rsidRDefault="001A5D5D" w:rsidP="00F64CB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 xml:space="preserve">Общий объем каникулярного времени </w:t>
      </w:r>
      <w:r>
        <w:rPr>
          <w:color w:val="000000"/>
        </w:rPr>
        <w:t>в учебном го</w:t>
      </w:r>
      <w:r w:rsidR="00D10E77">
        <w:rPr>
          <w:color w:val="000000"/>
        </w:rPr>
        <w:t>ду должен составлять не менее 7</w:t>
      </w:r>
      <w:r>
        <w:rPr>
          <w:color w:val="000000"/>
        </w:rPr>
        <w:t xml:space="preserve"> недель, в том числе не менее двух недель в зимний период и 4-недельный последипломный отпуск.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5. Требования к ООП подготовки магистров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5.1.    Требования к результатам освоения ООП подготовки магистров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5798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Выпускник по направлению подготовки </w:t>
      </w:r>
      <w:r>
        <w:rPr>
          <w:b/>
        </w:rPr>
        <w:t>580600 «Логистика»</w:t>
      </w:r>
      <w:r>
        <w:rPr>
          <w:color w:val="000000"/>
        </w:rPr>
        <w:t xml:space="preserve"> 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пунктах 3.4.- 3.8. настоящего ГОС ВПО, должен обладать следующими компетенциями:</w:t>
      </w:r>
    </w:p>
    <w:p w:rsidR="005D730D" w:rsidRDefault="000E6E58" w:rsidP="000E6E58">
      <w:pPr>
        <w:pBdr>
          <w:top w:val="nil"/>
          <w:left w:val="nil"/>
          <w:bottom w:val="nil"/>
          <w:right w:val="nil"/>
          <w:between w:val="nil"/>
        </w:pBdr>
        <w:tabs>
          <w:tab w:val="left" w:pos="5798"/>
        </w:tabs>
        <w:spacing w:line="240" w:lineRule="auto"/>
        <w:ind w:leftChars="0" w:left="360" w:firstLineChars="0" w:firstLine="0"/>
        <w:rPr>
          <w:b/>
          <w:i/>
        </w:rPr>
      </w:pPr>
      <w:r w:rsidRPr="000E6E58">
        <w:rPr>
          <w:b/>
          <w:i/>
        </w:rPr>
        <w:t xml:space="preserve">1) </w:t>
      </w:r>
      <w:r>
        <w:rPr>
          <w:b/>
          <w:i/>
        </w:rPr>
        <w:t xml:space="preserve">   у</w:t>
      </w:r>
      <w:r w:rsidR="001A5D5D" w:rsidRPr="000E6E58">
        <w:rPr>
          <w:b/>
          <w:i/>
        </w:rPr>
        <w:t xml:space="preserve">ниверсальные </w:t>
      </w:r>
      <w:r>
        <w:rPr>
          <w:b/>
          <w:i/>
        </w:rPr>
        <w:t xml:space="preserve">- </w:t>
      </w:r>
      <w:r w:rsidR="001A5D5D">
        <w:rPr>
          <w:b/>
          <w:i/>
        </w:rPr>
        <w:t>общенаучными (ОК):</w:t>
      </w:r>
    </w:p>
    <w:p w:rsidR="005D730D" w:rsidRPr="00862746" w:rsidRDefault="001A5D5D" w:rsidP="00F64CBA">
      <w:pPr>
        <w:widowControl w:val="0"/>
        <w:tabs>
          <w:tab w:val="left" w:pos="0"/>
        </w:tabs>
        <w:ind w:left="0" w:right="57" w:hanging="2"/>
        <w:jc w:val="both"/>
        <w:rPr>
          <w:b/>
          <w:i/>
        </w:rPr>
      </w:pPr>
      <w:r w:rsidRPr="00862746">
        <w:rPr>
          <w:b/>
        </w:rPr>
        <w:t>ОК-1</w:t>
      </w:r>
      <w:r w:rsidRPr="00862746">
        <w:t>. Способн</w:t>
      </w:r>
      <w:r w:rsidR="00862746" w:rsidRPr="00862746">
        <w:t>остью</w:t>
      </w:r>
      <w:r w:rsidRPr="00862746">
        <w:t xml:space="preserve">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подходов;</w:t>
      </w:r>
    </w:p>
    <w:p w:rsidR="005D730D" w:rsidRPr="00862746" w:rsidRDefault="001A5D5D" w:rsidP="00F64CBA">
      <w:pPr>
        <w:numPr>
          <w:ilvl w:val="0"/>
          <w:numId w:val="21"/>
        </w:numPr>
        <w:tabs>
          <w:tab w:val="left" w:pos="648"/>
        </w:tabs>
        <w:ind w:left="0" w:hanging="2"/>
        <w:jc w:val="both"/>
        <w:rPr>
          <w:b/>
          <w:i/>
        </w:rPr>
      </w:pPr>
      <w:r w:rsidRPr="00862746">
        <w:rPr>
          <w:b/>
          <w:i/>
        </w:rPr>
        <w:t>инструментальными (ИК):</w:t>
      </w:r>
    </w:p>
    <w:p w:rsidR="005D730D" w:rsidRPr="00862746" w:rsidRDefault="001A5D5D" w:rsidP="00F64CBA">
      <w:pPr>
        <w:tabs>
          <w:tab w:val="left" w:pos="648"/>
        </w:tabs>
        <w:ind w:left="0" w:hanging="2"/>
        <w:jc w:val="both"/>
      </w:pPr>
      <w:r w:rsidRPr="00862746">
        <w:rPr>
          <w:b/>
        </w:rPr>
        <w:t xml:space="preserve">ИК-1. </w:t>
      </w:r>
      <w:r w:rsidRPr="00862746">
        <w:t>Способн</w:t>
      </w:r>
      <w:r w:rsidR="00862746" w:rsidRPr="00862746">
        <w:t>ностью</w:t>
      </w:r>
      <w:r w:rsidRPr="00862746">
        <w:t xml:space="preserve"> вести профессиональные дискуссии на уровне профильных и смежных отраслей </w:t>
      </w:r>
      <w:r w:rsidRPr="00862746">
        <w:rPr>
          <w:highlight w:val="white"/>
        </w:rPr>
        <w:t>на одном из иностранных языков</w:t>
      </w:r>
      <w:r w:rsidRPr="00862746">
        <w:rPr>
          <w:b/>
        </w:rPr>
        <w:t>;</w:t>
      </w:r>
    </w:p>
    <w:p w:rsidR="005D730D" w:rsidRPr="00862746" w:rsidRDefault="001A5D5D" w:rsidP="00F64CBA">
      <w:pPr>
        <w:tabs>
          <w:tab w:val="left" w:pos="648"/>
        </w:tabs>
        <w:ind w:left="0" w:hanging="2"/>
        <w:jc w:val="both"/>
        <w:rPr>
          <w:sz w:val="22"/>
          <w:szCs w:val="22"/>
        </w:rPr>
      </w:pPr>
      <w:r w:rsidRPr="00862746">
        <w:rPr>
          <w:b/>
        </w:rPr>
        <w:t xml:space="preserve">ИК-2. </w:t>
      </w:r>
      <w:r w:rsidRPr="00862746">
        <w:t>Способн</w:t>
      </w:r>
      <w:r w:rsidR="00862746" w:rsidRPr="00862746">
        <w:t>остью</w:t>
      </w:r>
      <w:r w:rsidRPr="00862746">
        <w:t xml:space="preserve"> производить новые знания с использованием информационных технологий и больших данных для применения в инновационной и научной деятельности;</w:t>
      </w:r>
    </w:p>
    <w:p w:rsidR="005D730D" w:rsidRPr="00862746" w:rsidRDefault="001A5D5D" w:rsidP="00F64CBA">
      <w:pPr>
        <w:numPr>
          <w:ilvl w:val="0"/>
          <w:numId w:val="4"/>
        </w:numPr>
        <w:ind w:left="0" w:hanging="2"/>
        <w:jc w:val="both"/>
        <w:rPr>
          <w:b/>
          <w:i/>
        </w:rPr>
      </w:pPr>
      <w:r w:rsidRPr="00862746">
        <w:rPr>
          <w:b/>
          <w:i/>
        </w:rPr>
        <w:t>социально-личностными и общекультурными (СЛК)</w:t>
      </w:r>
    </w:p>
    <w:p w:rsidR="005D730D" w:rsidRPr="00862746" w:rsidRDefault="001A5D5D" w:rsidP="00F64CBA">
      <w:pPr>
        <w:widowControl w:val="0"/>
        <w:tabs>
          <w:tab w:val="left" w:pos="0"/>
        </w:tabs>
        <w:ind w:left="0" w:right="57" w:hanging="2"/>
        <w:jc w:val="both"/>
      </w:pPr>
      <w:r w:rsidRPr="00862746">
        <w:rPr>
          <w:b/>
        </w:rPr>
        <w:t>СЛК-1.</w:t>
      </w:r>
      <w:r w:rsidRPr="00862746">
        <w:t xml:space="preserve"> Способн</w:t>
      </w:r>
      <w:r w:rsidR="00862746" w:rsidRPr="00862746">
        <w:t>остью</w:t>
      </w:r>
      <w:r w:rsidRPr="00862746">
        <w:t xml:space="preserve"> организовать деятельность экспертных/ профессиональных групп/ организаций для достижения целей; </w:t>
      </w:r>
    </w:p>
    <w:p w:rsidR="005D730D" w:rsidRPr="00983275" w:rsidRDefault="000E6E58" w:rsidP="000E6E58">
      <w:pPr>
        <w:pBdr>
          <w:top w:val="nil"/>
          <w:left w:val="nil"/>
          <w:bottom w:val="nil"/>
          <w:right w:val="nil"/>
          <w:between w:val="nil"/>
        </w:pBdr>
        <w:tabs>
          <w:tab w:val="left" w:pos="734"/>
        </w:tabs>
        <w:spacing w:line="240" w:lineRule="auto"/>
        <w:ind w:leftChars="0" w:left="360" w:firstLineChars="0" w:firstLine="0"/>
        <w:rPr>
          <w:b/>
          <w:i/>
          <w:color w:val="000000"/>
        </w:rPr>
      </w:pPr>
      <w:r>
        <w:rPr>
          <w:b/>
          <w:i/>
          <w:color w:val="000000"/>
        </w:rPr>
        <w:t>2)    п</w:t>
      </w:r>
      <w:r w:rsidR="001A5D5D" w:rsidRPr="00983275">
        <w:rPr>
          <w:b/>
          <w:i/>
          <w:color w:val="000000"/>
        </w:rPr>
        <w:t xml:space="preserve">рофессиональными (ПК): </w:t>
      </w:r>
      <w:r w:rsidR="001A5D5D" w:rsidRPr="00983275">
        <w:rPr>
          <w:b/>
          <w:i/>
          <w:color w:val="0000FF"/>
        </w:rPr>
        <w:t xml:space="preserve"> </w:t>
      </w:r>
    </w:p>
    <w:p w:rsidR="005D730D" w:rsidRPr="00983275" w:rsidRDefault="001A5D5D" w:rsidP="00F64CB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ПК-1.</w:t>
      </w:r>
      <w:r w:rsidRPr="00983275">
        <w:t xml:space="preserve"> З</w:t>
      </w:r>
      <w:r w:rsidRPr="00983275">
        <w:rPr>
          <w:color w:val="000000"/>
        </w:rPr>
        <w:t>аблаговременное и тщательное планирование закупок, в том числе предварительное согласование плана закупок;</w:t>
      </w:r>
    </w:p>
    <w:p w:rsidR="005D730D" w:rsidRPr="00983275" w:rsidRDefault="001A5D5D" w:rsidP="00F64CB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 xml:space="preserve">ПК-2. </w:t>
      </w:r>
      <w:r w:rsidRPr="00983275">
        <w:t>Э</w:t>
      </w:r>
      <w:r w:rsidRPr="00983275">
        <w:rPr>
          <w:color w:val="000000"/>
        </w:rPr>
        <w:t>ффективное управление контрактами, заключенными в результате закупочной деятельности, обеспечивающее максимальную отдачу от вложенных государственных средств;</w:t>
      </w:r>
    </w:p>
    <w:p w:rsidR="005D730D" w:rsidRPr="00983275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 xml:space="preserve">ПК-3. </w:t>
      </w:r>
      <w:r w:rsidRPr="00983275">
        <w:t>У</w:t>
      </w:r>
      <w:r w:rsidRPr="00983275">
        <w:rPr>
          <w:color w:val="000000"/>
        </w:rPr>
        <w:t>правление процессом закупочной деятельности, включающее все стадии процесса  закупок и при завершении процесса в результате оценки формулирование вывода «хорошая практика» (good practice) или «плохая практика» (bad practice);</w:t>
      </w:r>
    </w:p>
    <w:p w:rsidR="005D730D" w:rsidRPr="00983275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 xml:space="preserve">ПК-4. </w:t>
      </w:r>
      <w:r w:rsidRPr="00983275">
        <w:t>П</w:t>
      </w:r>
      <w:r w:rsidRPr="00983275">
        <w:rPr>
          <w:color w:val="000000"/>
        </w:rPr>
        <w:t>рименение модели позиционирования поставок на рынке при планировании закупок,  позволяющей определить относительную важность закупаемых товаров и услуг на основании важности, критичности, прибыльности;</w:t>
      </w:r>
    </w:p>
    <w:p w:rsidR="005D730D" w:rsidRPr="00983275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lastRenderedPageBreak/>
        <w:t xml:space="preserve">ПК-5. </w:t>
      </w:r>
      <w:r w:rsidRPr="00983275">
        <w:t>П</w:t>
      </w:r>
      <w:r w:rsidRPr="00983275">
        <w:rPr>
          <w:color w:val="000000"/>
        </w:rPr>
        <w:t>рименение электронной системы и портала государственных закупок в процессе проведения конкурсных торгов;</w:t>
      </w:r>
    </w:p>
    <w:p w:rsidR="005D730D" w:rsidRPr="00983275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 xml:space="preserve">ПК-6. </w:t>
      </w:r>
      <w:r w:rsidRPr="00983275">
        <w:t>П</w:t>
      </w:r>
      <w:r w:rsidRPr="00983275">
        <w:rPr>
          <w:color w:val="000000"/>
        </w:rPr>
        <w:t>роведение закупок товаров, работ и услуг, отбор консультантов по руководствам и процедурам Всемирного Банка;</w:t>
      </w:r>
    </w:p>
    <w:p w:rsidR="005D730D" w:rsidRPr="00983275" w:rsidRDefault="001A5D5D" w:rsidP="00F64CB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 xml:space="preserve">ПК-7. </w:t>
      </w:r>
      <w:r w:rsidRPr="00983275">
        <w:t>О</w:t>
      </w:r>
      <w:r w:rsidRPr="00983275">
        <w:rPr>
          <w:color w:val="000000"/>
        </w:rPr>
        <w:t xml:space="preserve">ценка эффективности системы государственных закупок с использованием адекватных показателей эффективности; </w:t>
      </w:r>
    </w:p>
    <w:p w:rsidR="005D730D" w:rsidRPr="00983275" w:rsidRDefault="001A5D5D" w:rsidP="00F64CB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ПК-8.</w:t>
      </w:r>
      <w:r w:rsidRPr="00983275">
        <w:t xml:space="preserve"> П</w:t>
      </w:r>
      <w:r w:rsidRPr="00983275">
        <w:rPr>
          <w:color w:val="000000"/>
        </w:rPr>
        <w:t>роводить мероприятия по мониторингу, пропаганде, созданию и наращиванию потенциала для улучшения прозрачности и практики государственных закупок;</w:t>
      </w:r>
    </w:p>
    <w:p w:rsidR="005D730D" w:rsidRPr="00983275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 xml:space="preserve">ПК-9. </w:t>
      </w:r>
      <w:r w:rsidRPr="00983275">
        <w:t>М</w:t>
      </w:r>
      <w:r w:rsidRPr="00983275">
        <w:rPr>
          <w:color w:val="000000"/>
        </w:rPr>
        <w:t xml:space="preserve">оделирование транспортно-логистических систем и регулирование транспортных и информационных потоков; </w:t>
      </w:r>
    </w:p>
    <w:p w:rsidR="005D730D" w:rsidRPr="00983275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ПК-10.</w:t>
      </w:r>
      <w:r w:rsidRPr="00983275">
        <w:t xml:space="preserve"> Р</w:t>
      </w:r>
      <w:r w:rsidRPr="00983275">
        <w:rPr>
          <w:color w:val="000000"/>
        </w:rPr>
        <w:t>азработка интеллектуальных транспортных систем;</w:t>
      </w:r>
    </w:p>
    <w:p w:rsidR="005D730D" w:rsidRPr="00983275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ПК-11.</w:t>
      </w:r>
      <w:r w:rsidRPr="00983275">
        <w:t xml:space="preserve"> О</w:t>
      </w:r>
      <w:r w:rsidRPr="00983275">
        <w:rPr>
          <w:color w:val="000000"/>
        </w:rPr>
        <w:t>пределить узлы, которые соединяют различные маршруты перемещения людей и потоки материалов, с таким расчетом, чтобы продвижение происходило без задержек;</w:t>
      </w:r>
    </w:p>
    <w:p w:rsidR="005D730D" w:rsidRPr="00983275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ПК-12.</w:t>
      </w:r>
      <w:r w:rsidRPr="00983275">
        <w:t xml:space="preserve"> В</w:t>
      </w:r>
      <w:r w:rsidRPr="00983275">
        <w:rPr>
          <w:color w:val="000000"/>
        </w:rPr>
        <w:t>ыбрать соответствующие транспортные средства исходя из объема, количества и физических свойств перевозимых материалов, а также требований клиента по качеству обслуживани</w:t>
      </w:r>
      <w:r w:rsidRPr="00983275">
        <w:t>я</w:t>
      </w:r>
      <w:r w:rsidRPr="00983275">
        <w:rPr>
          <w:color w:val="000000"/>
        </w:rPr>
        <w:t>;</w:t>
      </w:r>
    </w:p>
    <w:p w:rsidR="005D730D" w:rsidRPr="00983275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ПК-1</w:t>
      </w:r>
      <w:r w:rsidR="00862746" w:rsidRPr="00983275">
        <w:rPr>
          <w:b/>
        </w:rPr>
        <w:t>3</w:t>
      </w:r>
      <w:r w:rsidRPr="00983275">
        <w:rPr>
          <w:b/>
        </w:rPr>
        <w:t xml:space="preserve">. </w:t>
      </w:r>
      <w:r w:rsidRPr="00983275">
        <w:t>С</w:t>
      </w:r>
      <w:r w:rsidRPr="00983275">
        <w:rPr>
          <w:color w:val="000000"/>
        </w:rPr>
        <w:t>проектировать информационную обслуживающую систему, помогающую решать задачи по транспортировке и включающую информацию о клиентах, поставщиках предприятия, использованию и местонахождению автомашин и других транспортных средств;</w:t>
      </w:r>
    </w:p>
    <w:p w:rsidR="005D730D" w:rsidRPr="00983275" w:rsidRDefault="00862746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ПК-14</w:t>
      </w:r>
      <w:r w:rsidR="001A5D5D" w:rsidRPr="00983275">
        <w:rPr>
          <w:b/>
        </w:rPr>
        <w:t xml:space="preserve">. </w:t>
      </w:r>
      <w:r w:rsidR="001A5D5D" w:rsidRPr="00983275">
        <w:t>И</w:t>
      </w:r>
      <w:r w:rsidR="001A5D5D" w:rsidRPr="00983275">
        <w:rPr>
          <w:color w:val="000000"/>
        </w:rPr>
        <w:t>спользование ГЛОНАСС, систем автоматического весогабаритного контроля, каршеринга, автоматизация алгоритмов контроля и управления транспортом;</w:t>
      </w:r>
    </w:p>
    <w:p w:rsidR="005D730D" w:rsidRPr="00983275" w:rsidRDefault="00862746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983275">
        <w:rPr>
          <w:b/>
        </w:rPr>
        <w:t>ПК-15</w:t>
      </w:r>
      <w:r w:rsidR="001A5D5D" w:rsidRPr="00983275">
        <w:rPr>
          <w:b/>
        </w:rPr>
        <w:t>.</w:t>
      </w:r>
      <w:r w:rsidR="001A5D5D" w:rsidRPr="00983275">
        <w:t xml:space="preserve"> И</w:t>
      </w:r>
      <w:r w:rsidR="001A5D5D" w:rsidRPr="00983275">
        <w:rPr>
          <w:color w:val="000000"/>
        </w:rPr>
        <w:t>спользование ГЛОНАСС, систем автоматического весогабаритного контроля, каршеринга, автоматизация алгоритмов контроля и управления транспортом;</w:t>
      </w:r>
    </w:p>
    <w:p w:rsidR="005D730D" w:rsidRPr="00983275" w:rsidRDefault="00862746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ПК-16</w:t>
      </w:r>
      <w:r w:rsidR="001A5D5D" w:rsidRPr="00983275">
        <w:rPr>
          <w:b/>
        </w:rPr>
        <w:t>.</w:t>
      </w:r>
      <w:r w:rsidR="001A5D5D" w:rsidRPr="00983275">
        <w:t xml:space="preserve"> Ф</w:t>
      </w:r>
      <w:r w:rsidR="001A5D5D" w:rsidRPr="00983275">
        <w:rPr>
          <w:color w:val="000000"/>
        </w:rPr>
        <w:t>ормирование цифровой логистической и ресурсно-эффективной производственной инфраструктуры для повышения конкурентоспособности компаний и цепей поставок в целом;</w:t>
      </w:r>
    </w:p>
    <w:p w:rsidR="005D730D" w:rsidRPr="00983275" w:rsidRDefault="00862746" w:rsidP="00F64CBA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ПК-17</w:t>
      </w:r>
      <w:r w:rsidR="001A5D5D" w:rsidRPr="00983275">
        <w:rPr>
          <w:b/>
        </w:rPr>
        <w:t xml:space="preserve">. </w:t>
      </w:r>
      <w:r w:rsidR="001A5D5D" w:rsidRPr="00983275">
        <w:t>О</w:t>
      </w:r>
      <w:r w:rsidR="001A5D5D" w:rsidRPr="00983275">
        <w:rPr>
          <w:color w:val="000000"/>
        </w:rPr>
        <w:t>беспечение прозрачности и прослеживаемости товарных и информационных потоков в цепях поставок для цифрового мониторинга цепей поставок;</w:t>
      </w:r>
    </w:p>
    <w:p w:rsidR="005D730D" w:rsidRPr="00983275" w:rsidRDefault="00862746" w:rsidP="00F64CBA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</w:t>
      </w:r>
      <w:r w:rsidR="001A5D5D" w:rsidRPr="00983275">
        <w:rPr>
          <w:b/>
        </w:rPr>
        <w:t>1</w:t>
      </w:r>
      <w:r w:rsidRPr="00983275">
        <w:rPr>
          <w:b/>
        </w:rPr>
        <w:t>8</w:t>
      </w:r>
      <w:r w:rsidR="001A5D5D" w:rsidRPr="00983275">
        <w:rPr>
          <w:b/>
        </w:rPr>
        <w:t xml:space="preserve">. </w:t>
      </w:r>
      <w:r w:rsidR="001A5D5D" w:rsidRPr="00983275">
        <w:t>М</w:t>
      </w:r>
      <w:r w:rsidR="001A5D5D" w:rsidRPr="00983275">
        <w:rPr>
          <w:color w:val="000000"/>
        </w:rPr>
        <w:t>оделирование и симуляция производственных процессов с применением виртуальных технологий Tarakos VR Build, 3D проектирование, AnyLogic;</w:t>
      </w:r>
    </w:p>
    <w:p w:rsidR="005D730D" w:rsidRPr="00983275" w:rsidRDefault="00862746" w:rsidP="00F64CBA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ПК-19</w:t>
      </w:r>
      <w:r w:rsidR="001A5D5D" w:rsidRPr="00983275">
        <w:rPr>
          <w:b/>
        </w:rPr>
        <w:t xml:space="preserve">. </w:t>
      </w:r>
      <w:r w:rsidR="001A5D5D" w:rsidRPr="00983275">
        <w:t>П</w:t>
      </w:r>
      <w:r w:rsidR="001A5D5D" w:rsidRPr="00983275">
        <w:rPr>
          <w:color w:val="000000"/>
        </w:rPr>
        <w:t>роектирование торгово-логистических центров (ТЛЦ) для производства, переработки, транспортировки, хранения и доставки продукций фермеров аграрного сектора;</w:t>
      </w:r>
    </w:p>
    <w:p w:rsidR="005D730D" w:rsidRPr="00983275" w:rsidRDefault="00862746" w:rsidP="00F64CBA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0" w:hanging="2"/>
        <w:jc w:val="both"/>
        <w:rPr>
          <w:color w:val="000000"/>
        </w:rPr>
      </w:pPr>
      <w:r w:rsidRPr="00983275">
        <w:rPr>
          <w:b/>
        </w:rPr>
        <w:t>ПК-20</w:t>
      </w:r>
      <w:r w:rsidR="001A5D5D" w:rsidRPr="00983275">
        <w:rPr>
          <w:b/>
        </w:rPr>
        <w:t xml:space="preserve">. </w:t>
      </w:r>
      <w:r w:rsidR="001A5D5D" w:rsidRPr="00983275">
        <w:t>М</w:t>
      </w:r>
      <w:r w:rsidR="001A5D5D" w:rsidRPr="00983275">
        <w:rPr>
          <w:color w:val="000000"/>
        </w:rPr>
        <w:t>оделирование производственного процесса с применением концепций гибкого планирования (flexibility), бережливого производства (leanness) и быстрого реагирования на спрос (just in time, quick response).</w:t>
      </w:r>
    </w:p>
    <w:p w:rsidR="00EE69FD" w:rsidRDefault="00EE69FD" w:rsidP="00EE69FD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spacing w:line="240" w:lineRule="auto"/>
        <w:ind w:left="0" w:right="-2" w:hanging="2"/>
        <w:jc w:val="both"/>
        <w:rPr>
          <w:color w:val="000000"/>
        </w:rPr>
      </w:pPr>
      <w:r w:rsidRPr="00EE69FD">
        <w:rPr>
          <w:color w:val="000000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8364"/>
        </w:tabs>
        <w:spacing w:line="240" w:lineRule="auto"/>
        <w:ind w:left="0" w:right="979" w:hanging="2"/>
        <w:rPr>
          <w:b/>
          <w:color w:val="000000"/>
        </w:rPr>
      </w:pPr>
      <w:r>
        <w:rPr>
          <w:b/>
          <w:color w:val="000000"/>
        </w:rPr>
        <w:t>5.2. Требования к структуре ООП подготовки магистров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Структура ООП подготовки магистров включает следующие блоки: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1: «Дисциплины (модули)»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2: «Практика»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3: «Государственная итоговая аттестация»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c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379"/>
        <w:gridCol w:w="2232"/>
      </w:tblGrid>
      <w:tr w:rsidR="005D730D">
        <w:tc>
          <w:tcPr>
            <w:tcW w:w="7338" w:type="dxa"/>
            <w:gridSpan w:val="2"/>
          </w:tcPr>
          <w:p w:rsidR="005D730D" w:rsidRPr="00EE69FD" w:rsidRDefault="001A5D5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lang w:val="ky-KG"/>
              </w:rPr>
            </w:pPr>
            <w:r>
              <w:rPr>
                <w:b/>
                <w:color w:val="000000"/>
              </w:rPr>
              <w:t>Структура ООП подготовки магистро</w:t>
            </w:r>
            <w:r w:rsidR="00EE69FD">
              <w:rPr>
                <w:b/>
                <w:color w:val="000000"/>
                <w:lang w:val="ky-KG"/>
              </w:rPr>
              <w:t>в</w:t>
            </w:r>
          </w:p>
        </w:tc>
        <w:tc>
          <w:tcPr>
            <w:tcW w:w="2232" w:type="dxa"/>
          </w:tcPr>
          <w:p w:rsidR="005D730D" w:rsidRDefault="001A5D5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Объем ООП подготовки </w:t>
            </w:r>
            <w:r>
              <w:rPr>
                <w:b/>
                <w:color w:val="000000"/>
              </w:rPr>
              <w:lastRenderedPageBreak/>
              <w:t>магистров и ее блоков в кредитах</w:t>
            </w:r>
          </w:p>
        </w:tc>
      </w:tr>
      <w:tr w:rsidR="005D730D">
        <w:tc>
          <w:tcPr>
            <w:tcW w:w="959" w:type="dxa"/>
          </w:tcPr>
          <w:p w:rsidR="005D730D" w:rsidRDefault="001A5D5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Блок 1</w:t>
            </w:r>
          </w:p>
        </w:tc>
        <w:tc>
          <w:tcPr>
            <w:tcW w:w="6379" w:type="dxa"/>
          </w:tcPr>
          <w:p w:rsidR="005D730D" w:rsidRDefault="001A5D5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Дисциплины (модули)</w:t>
            </w:r>
          </w:p>
        </w:tc>
        <w:tc>
          <w:tcPr>
            <w:tcW w:w="2232" w:type="dxa"/>
          </w:tcPr>
          <w:p w:rsidR="005D730D" w:rsidRPr="00EE69FD" w:rsidRDefault="00EE69F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lang w:val="ky-KG"/>
              </w:rPr>
            </w:pPr>
            <w:r>
              <w:rPr>
                <w:b/>
                <w:color w:val="000000"/>
                <w:lang w:val="ky-KG"/>
              </w:rPr>
              <w:t>60-90</w:t>
            </w:r>
          </w:p>
        </w:tc>
      </w:tr>
      <w:tr w:rsidR="005D730D">
        <w:tc>
          <w:tcPr>
            <w:tcW w:w="959" w:type="dxa"/>
          </w:tcPr>
          <w:p w:rsidR="005D730D" w:rsidRDefault="001A5D5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Блок 2</w:t>
            </w:r>
          </w:p>
        </w:tc>
        <w:tc>
          <w:tcPr>
            <w:tcW w:w="6379" w:type="dxa"/>
          </w:tcPr>
          <w:p w:rsidR="005D730D" w:rsidRDefault="001A5D5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Практика</w:t>
            </w:r>
          </w:p>
        </w:tc>
        <w:tc>
          <w:tcPr>
            <w:tcW w:w="2232" w:type="dxa"/>
          </w:tcPr>
          <w:p w:rsidR="005D730D" w:rsidRPr="00EE69FD" w:rsidRDefault="00EE69FD" w:rsidP="00EE6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lang w:val="ky-KG"/>
              </w:rPr>
            </w:pPr>
            <w:r>
              <w:rPr>
                <w:b/>
                <w:color w:val="000000"/>
                <w:lang w:val="ky-KG"/>
              </w:rPr>
              <w:t>20-40</w:t>
            </w:r>
          </w:p>
        </w:tc>
      </w:tr>
      <w:tr w:rsidR="005D730D">
        <w:tc>
          <w:tcPr>
            <w:tcW w:w="959" w:type="dxa"/>
          </w:tcPr>
          <w:p w:rsidR="005D730D" w:rsidRDefault="001A5D5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Блок 2</w:t>
            </w:r>
          </w:p>
        </w:tc>
        <w:tc>
          <w:tcPr>
            <w:tcW w:w="6379" w:type="dxa"/>
          </w:tcPr>
          <w:p w:rsidR="005D730D" w:rsidRDefault="001A5D5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</w:tcPr>
          <w:p w:rsidR="005D730D" w:rsidRDefault="001A5D5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10-20</w:t>
            </w:r>
          </w:p>
        </w:tc>
      </w:tr>
      <w:tr w:rsidR="005D730D">
        <w:tc>
          <w:tcPr>
            <w:tcW w:w="7338" w:type="dxa"/>
            <w:gridSpan w:val="2"/>
          </w:tcPr>
          <w:p w:rsidR="005D730D" w:rsidRDefault="001A5D5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Объем ООП ВПО по подготовке магистров</w:t>
            </w:r>
          </w:p>
        </w:tc>
        <w:tc>
          <w:tcPr>
            <w:tcW w:w="2232" w:type="dxa"/>
          </w:tcPr>
          <w:p w:rsidR="005D730D" w:rsidRDefault="001A5D5D" w:rsidP="00F64C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120</w:t>
            </w:r>
          </w:p>
        </w:tc>
      </w:tr>
    </w:tbl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5.2.1.</w:t>
      </w:r>
      <w:r>
        <w:rPr>
          <w:color w:val="000000"/>
        </w:rPr>
        <w:t xml:space="preserve"> Блок 2 «Практика» включает: </w:t>
      </w:r>
    </w:p>
    <w:p w:rsidR="005D730D" w:rsidRDefault="001A5D5D" w:rsidP="00F64CB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ознакомительная педагогическая практика может быть стационарная или выездная с целью приобретения умений и навыков преподавания дисциплин логистики, цепи поставок и по завершению которой, студент готовит отчет по утвержденной форме, оценивается по следующим критериям – качество плана занятий, его презентация и уровень ораторского мастерства;</w:t>
      </w:r>
    </w:p>
    <w:p w:rsidR="005D730D" w:rsidRDefault="001A5D5D" w:rsidP="00F64CB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научно-исследовательская практика  может быть стационарная или выездная в организациях и предприятиях логистики, и по завершению которой, студент готовит отчет по утвержденной форме и оцениваемый по следующим критериям – не менее двух опубликованных статей об исследованиях или рекомендации о применении результатов исследований;</w:t>
      </w:r>
    </w:p>
    <w:p w:rsidR="005D730D" w:rsidRDefault="001A5D5D" w:rsidP="00F64CB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производственно-проектная практика, она может быть стационарная или выездная в виде стажировки и выполнения практических, проектных работ в организациях и предприятиях логистики;</w:t>
      </w:r>
    </w:p>
    <w:p w:rsidR="005D730D" w:rsidRDefault="001A5D5D" w:rsidP="00F64CB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процессе производственно-проектной практики студент должен проходить стажировку, выполнить практическую работу, разработать проект по решению проблем в организациях и предприятиях логистики;</w:t>
      </w:r>
    </w:p>
    <w:p w:rsidR="005D730D" w:rsidRDefault="001A5D5D" w:rsidP="00F64CB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после прохождения производственно-проектной практики студент должен подготовить отчет по утвержденной форме о стажировке или о практике и проект, которые оцениваются баллами по следующим критериям – подтвержденные навыки и умения о готовности выполнить виды профессиональной деятельности и по разработке проекта для решения проблем по своему профилю;</w:t>
      </w:r>
    </w:p>
    <w:p w:rsidR="005D730D" w:rsidRDefault="001A5D5D" w:rsidP="00F64CB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t>пред</w:t>
      </w:r>
      <w:r w:rsidR="00B02173">
        <w:t>-</w:t>
      </w:r>
      <w:r>
        <w:t>квалификационная</w:t>
      </w:r>
      <w:r>
        <w:rPr>
          <w:color w:val="000000"/>
        </w:rPr>
        <w:t xml:space="preserve"> практика должна проходить в организациях и предприятиях логистики, в которых студент будет готовить свою выпускную квалификационную работу по повышению их эффективности и устойчивости на рынке;</w:t>
      </w:r>
    </w:p>
    <w:p w:rsidR="005D730D" w:rsidRDefault="001A5D5D" w:rsidP="00F64CB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руководителями всех видов практик назначаются преподаватели и представители – партнеры из организаций и предприятий логистики.   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3 «Государственная итоговая аттестация» включает:</w:t>
      </w:r>
    </w:p>
    <w:p w:rsidR="005D730D" w:rsidRDefault="00EE69FD" w:rsidP="00F64CB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t>государственный экзамен</w:t>
      </w:r>
      <w:r>
        <w:rPr>
          <w:lang w:val="ky-KG"/>
        </w:rPr>
        <w:t>, выполнение и</w:t>
      </w:r>
      <w:r w:rsidR="00311232" w:rsidRPr="009F156E">
        <w:t xml:space="preserve"> защиту выпускной квалификационной работы </w:t>
      </w:r>
      <w:r w:rsidR="00311232" w:rsidRPr="009F156E">
        <w:rPr>
          <w:color w:val="000000"/>
        </w:rPr>
        <w:t>устанавливаемый по решению ученого совета вуза</w:t>
      </w:r>
      <w:r w:rsidR="00311232">
        <w:rPr>
          <w:color w:val="000000"/>
          <w:lang w:val="ky-KG"/>
        </w:rPr>
        <w:t>;</w:t>
      </w:r>
    </w:p>
    <w:p w:rsidR="005D730D" w:rsidRDefault="001A5D5D" w:rsidP="00F64CB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при защите </w:t>
      </w:r>
      <w:r>
        <w:t>выпускной квалификационной работы (магистерской диссертации)</w:t>
      </w:r>
      <w:r>
        <w:rPr>
          <w:color w:val="000000"/>
        </w:rPr>
        <w:t xml:space="preserve"> рекомендуется по согласованию с ГАК использовать различные формы коммуникаций: публичная </w:t>
      </w:r>
      <w:r w:rsidR="00311232">
        <w:rPr>
          <w:color w:val="000000"/>
        </w:rPr>
        <w:t>защита, видеоконференция</w:t>
      </w:r>
      <w:r>
        <w:rPr>
          <w:color w:val="000000"/>
        </w:rPr>
        <w:t xml:space="preserve"> или прямая связь по интернету в режиме реального времени на государственном, официальном, английском и немецких языках.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5.2.3. </w:t>
      </w:r>
      <w:r>
        <w:rPr>
          <w:color w:val="000000"/>
        </w:rPr>
        <w:t>В рамках ООП подготовки магистров выделяется обязательная и элективная часть.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 xml:space="preserve">К обязательной части ООП </w:t>
      </w:r>
      <w:r w:rsidR="00311232">
        <w:rPr>
          <w:color w:val="000000"/>
        </w:rPr>
        <w:t>подготовки магистров</w:t>
      </w:r>
      <w:r>
        <w:rPr>
          <w:color w:val="000000"/>
        </w:rPr>
        <w:t xml:space="preserve">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Объем обязательной части, без учета государственной </w:t>
      </w:r>
      <w:r>
        <w:t>аттестации</w:t>
      </w:r>
      <w:r>
        <w:rPr>
          <w:color w:val="000000"/>
        </w:rPr>
        <w:t>, должен составлять не более 50% общего объема ООП подготовки магистров.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5.2.4. </w:t>
      </w:r>
      <w:r>
        <w:rPr>
          <w:color w:val="000000"/>
        </w:rPr>
        <w:t>Вуз должен предоставлять лицам с ограниченными возможностями здоровья (по их заявлению) 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i/>
          <w:color w:val="000000"/>
        </w:rPr>
      </w:pPr>
    </w:p>
    <w:p w:rsidR="005D730D" w:rsidRDefault="001A5D5D" w:rsidP="00F64CBA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Требования к условиям реализации ООП подготовки магистров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1018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5.3.1.</w:t>
      </w:r>
      <w:r>
        <w:rPr>
          <w:color w:val="000000"/>
        </w:rPr>
        <w:tab/>
      </w:r>
      <w:r>
        <w:rPr>
          <w:b/>
          <w:color w:val="000000"/>
        </w:rPr>
        <w:t>Кадровое обеспечение учебного процесса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Реализация ООП подготовки магистров должна обеспечиваться персоналом имеющие следующие компетенции:</w:t>
      </w:r>
    </w:p>
    <w:p w:rsidR="005D730D" w:rsidRDefault="001A5D5D" w:rsidP="00F64CB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высшее профессиональное образование по специальности, степени магистра, докторантуры PhD по направлению «Логистика», его профилей и программ;</w:t>
      </w:r>
    </w:p>
    <w:p w:rsidR="005D730D" w:rsidRDefault="001A5D5D" w:rsidP="00F64CB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опыт работы в профессиональной деятельности в сфере логистики и прошедшие краткосрочные курсы по программам логистики;</w:t>
      </w:r>
    </w:p>
    <w:p w:rsidR="005D730D" w:rsidRDefault="001A5D5D" w:rsidP="00F64CB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высшее образование по специальности, степени магистра, докторантуры PhD по другим направлениям, владеющие способностью заниматься научной и (или) научно-методической деятельностью;</w:t>
      </w:r>
    </w:p>
    <w:p w:rsidR="005D730D" w:rsidRDefault="001A5D5D" w:rsidP="00F64CB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ученая степень кандидата и доктора наук, ученое звание доцента и профессора, соответствующие дисциплинам профессионального цикла ООП.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Доля дисциплин, по которым читают лекции преподаватели с учеными степенями кандидата и доктора наук должна быть не менее 60% от общего количества преподаваемых дисциплин.</w:t>
      </w:r>
    </w:p>
    <w:p w:rsidR="00965DBA" w:rsidRPr="00965DBA" w:rsidRDefault="00965DBA" w:rsidP="00965D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965DBA">
        <w:rPr>
          <w:color w:val="000000"/>
        </w:rPr>
        <w:t>Доля дисциплин и практик, по которым читают лекции и руководят практиками преподаватели с профессиональным опытом работы в сфере логистики, должна быть не более 30% от общего числа преподавателей.</w:t>
      </w:r>
    </w:p>
    <w:p w:rsidR="00B02173" w:rsidRDefault="00B02173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5 (пятью) студентами-магистрантами (определяется ученым советом вуза).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998"/>
        </w:tabs>
        <w:spacing w:before="200"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5.3.2.</w:t>
      </w:r>
      <w:r>
        <w:t xml:space="preserve"> </w:t>
      </w:r>
      <w:r>
        <w:rPr>
          <w:b/>
          <w:color w:val="000000"/>
        </w:rPr>
        <w:t xml:space="preserve">Учебно-методическое и информационное обеспечение </w:t>
      </w:r>
      <w:r>
        <w:rPr>
          <w:b/>
        </w:rPr>
        <w:t>учебного процесса.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i/>
          <w:color w:val="000000"/>
        </w:rPr>
      </w:pPr>
      <w:r>
        <w:rPr>
          <w:color w:val="000000"/>
        </w:rPr>
        <w:t xml:space="preserve">Образовательная программа вуза должна включать групповые работы, деловые игры, разбор ситуации (case study), виртуальное моделирование, лабораторные практикумы и практические занятия. 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5.3.3 Материально-техническое обеспечение учебного процесса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color w:val="000000"/>
        </w:rPr>
        <w:t xml:space="preserve"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 Аудитории для проведения лекций должны быть оборудованы видеопроектором с экраном и звуком, досками и бумажными листами для записей. Учебные кабинеты для проведения групповых работ, деловых игр и практических занятий должны быть оборудованы дополнительными инструментами и материалами по требованию преподавателей. Компьютерные классы должны быть укомплектованы персональными компьютерами и установочными программами для проведения лабораторных практикумов.  Виртуальные лаборатории оснащаются техническими средствами и программами для проведения моделирования процессов, установками 3D проектирования и печати. 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5.3.4. Оценка качества подготовки выпускников.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зависимости от содержания и цели дисциплин для них устанавливается следующие формы проверки и оценки результатов обучения:</w:t>
      </w:r>
    </w:p>
    <w:p w:rsidR="005D730D" w:rsidRDefault="001A5D5D" w:rsidP="00F64CB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письменное бланочное тестирование по каждому модулю и по итогам изучения дисциплины, вопросы и задание теста имеют вес в баллах;</w:t>
      </w:r>
    </w:p>
    <w:p w:rsidR="005D730D" w:rsidRDefault="001A5D5D" w:rsidP="00F64CB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выполнение практических заданий по каждой теме лекций, каждое практическое задание имеет вес в баллах, если количество тем и лекций не будут совпадать, то приоритет будет  иметь количество тем проведенных лекций;</w:t>
      </w:r>
    </w:p>
    <w:p w:rsidR="005D730D" w:rsidRDefault="001A5D5D" w:rsidP="00F64CB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предоставление выводы и рекомендации по результату разбора ситуации (case study), имеют вес в баллах;</w:t>
      </w:r>
    </w:p>
    <w:p w:rsidR="005D730D" w:rsidRDefault="001A5D5D" w:rsidP="00F64CB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проводить моделирование производственных процессов, масштаб и вид моделируемых производственных процессов имеет вес в баллах;</w:t>
      </w:r>
    </w:p>
    <w:p w:rsidR="005D730D" w:rsidRDefault="001A5D5D" w:rsidP="00F64CB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разработать проектирование и печать на 3D  принтере, актуальность, масштаб и уровень применения имеет вес в баллах.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зависимости от содержания и цели для всех видов практик устанавливается следующие формы проверки и оценки:</w:t>
      </w:r>
    </w:p>
    <w:p w:rsidR="005D730D" w:rsidRDefault="001A5D5D" w:rsidP="00F64CB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ознакомительная педагогическая практика, студент готовит отчет по утвержденной форме и оцениваемая по следующим критериям – качество плана занятий, его презентация и уровень ораторского мастерства;</w:t>
      </w:r>
    </w:p>
    <w:p w:rsidR="005D730D" w:rsidRDefault="001A5D5D" w:rsidP="00F64CB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научно-исследовательская практика, студент готовит отчет по утвержденной форме, оценивается по следующим критериям – не менее двух опубликованных статей об исследованиях или рекомендации о применении результатов исследований;</w:t>
      </w:r>
    </w:p>
    <w:p w:rsidR="005D730D" w:rsidRDefault="001A5D5D" w:rsidP="00F64CB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производственно-проектная практика, студент должен подготовить отчет по утвержденной форме о стажировке или о практике и проект, оценивается баллами по следующим критериям – подтвержденные навыки и умения о готовности выполнить виды профессиональной деятельности и по разработке проекта для решения проблем по своему профилю;</w:t>
      </w:r>
    </w:p>
    <w:p w:rsidR="005D730D" w:rsidRDefault="001A5D5D" w:rsidP="00F64CB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t>предквалификационная</w:t>
      </w:r>
      <w:r>
        <w:rPr>
          <w:color w:val="000000"/>
        </w:rPr>
        <w:t xml:space="preserve"> практика, студент должен подготовить отчет по утвержденной форме, оценивается баллами по следующим критериям – качество прогноза </w:t>
      </w:r>
      <w:r>
        <w:rPr>
          <w:color w:val="000000"/>
        </w:rPr>
        <w:lastRenderedPageBreak/>
        <w:t>и анализа проблем на предприятии, приемлемость плана работ  по повышению эффективности и устойчивости предприятия на рынке;</w:t>
      </w:r>
    </w:p>
    <w:p w:rsidR="005D730D" w:rsidRDefault="001A5D5D" w:rsidP="00F64CB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магистерская диссертация, выполняется по утвержденной методике, оценивается баллами по следующим критериям – актуальность исследования, научная новизна, качество методологии анализа и планирования исследования, практическая значимость прикладного применения, масштабы внедрения и эффективность ожидаемых результатов. 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>
        <w:br w:type="page"/>
      </w:r>
      <w:r>
        <w:rPr>
          <w:b/>
          <w:color w:val="000000"/>
          <w:sz w:val="28"/>
          <w:szCs w:val="28"/>
        </w:rPr>
        <w:lastRenderedPageBreak/>
        <w:t xml:space="preserve">МИНИСТЕРСТВО ОБРАЗОВАНИЯ И НАУКИ </w:t>
      </w:r>
    </w:p>
    <w:p w:rsidR="005D730D" w:rsidRDefault="001A5D5D" w:rsidP="00F64CB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КЫРГЫЗСКОЙ РЕСПУБЛИКИ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right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right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right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УТВЕРЖДЕН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color w:val="000000"/>
        </w:rPr>
      </w:pPr>
      <w:r>
        <w:rPr>
          <w:color w:val="000000"/>
        </w:rPr>
        <w:t>Приказом Министра образования и науки Кыргызской Республики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  <w:u w:val="single"/>
        </w:rPr>
      </w:pPr>
      <w:r>
        <w:rPr>
          <w:color w:val="000000"/>
          <w:u w:val="single"/>
        </w:rPr>
        <w:t>от «      »</w:t>
      </w:r>
      <w:r>
        <w:rPr>
          <w:i/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                          , </w:t>
      </w:r>
      <w:r>
        <w:rPr>
          <w:color w:val="000000"/>
        </w:rPr>
        <w:t>№_________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ГОСУДАРСТВЕННЫЙ ОБРАЗОВАТЕЛЬНЫЙ СТАНДАРТ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ВЫСШЕГО ПРОФЕССИОНАЛЬНОГО ОБРАЗОВАНИЯ  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28"/>
          <w:szCs w:val="2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D730D" w:rsidRDefault="00311232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НАПРАВЛЕНИЕ: 580</w:t>
      </w:r>
      <w:r w:rsidR="001A5D5D">
        <w:rPr>
          <w:b/>
          <w:color w:val="000000"/>
          <w:sz w:val="28"/>
          <w:szCs w:val="28"/>
        </w:rPr>
        <w:t>600 Логистика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49" w:line="240" w:lineRule="auto"/>
        <w:ind w:left="1" w:right="101" w:hanging="3"/>
        <w:jc w:val="center"/>
        <w:rPr>
          <w:color w:val="000000"/>
          <w:sz w:val="28"/>
          <w:szCs w:val="2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49" w:line="240" w:lineRule="auto"/>
        <w:ind w:left="1" w:right="101" w:hanging="3"/>
        <w:jc w:val="center"/>
        <w:rPr>
          <w:color w:val="000000"/>
          <w:sz w:val="28"/>
          <w:szCs w:val="28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49" w:line="240" w:lineRule="auto"/>
        <w:ind w:left="1" w:right="10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Квалификация: Магистр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ab/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4650"/>
        </w:tabs>
        <w:spacing w:before="5" w:line="24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Бишкек 2020 год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br w:type="page"/>
      </w:r>
      <w:r>
        <w:rPr>
          <w:color w:val="000000"/>
        </w:rPr>
        <w:lastRenderedPageBreak/>
        <w:tab/>
        <w:t>Настоящий Государственный образовательный стандарт высшего профессионального образования по направлению 580600 Логистика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им.И.Раззакова.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Председатель УМО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Чыныбаев М.К.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2595245</wp:posOffset>
            </wp:positionH>
            <wp:positionV relativeFrom="paragraph">
              <wp:posOffset>99695</wp:posOffset>
            </wp:positionV>
            <wp:extent cx="1162685" cy="619760"/>
            <wp:effectExtent l="0" t="0" r="0" b="0"/>
            <wp:wrapNone/>
            <wp:docPr id="8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685" cy="6197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Руководитель секции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УМО № 9 Логистика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           Уметалиев А.С.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Члены УМО: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Кыдыков А.А.</w: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539115</wp:posOffset>
            </wp:positionH>
            <wp:positionV relativeFrom="paragraph">
              <wp:posOffset>130175</wp:posOffset>
            </wp:positionV>
            <wp:extent cx="1158240" cy="582295"/>
            <wp:effectExtent l="0" t="0" r="0" b="0"/>
            <wp:wrapNone/>
            <wp:docPr id="10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5822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hidden="0" allowOverlap="1">
            <wp:simplePos x="0" y="0"/>
            <wp:positionH relativeFrom="column">
              <wp:posOffset>800735</wp:posOffset>
            </wp:positionH>
            <wp:positionV relativeFrom="paragraph">
              <wp:posOffset>-303529</wp:posOffset>
            </wp:positionV>
            <wp:extent cx="800735" cy="657225"/>
            <wp:effectExtent l="0" t="0" r="0" b="0"/>
            <wp:wrapNone/>
            <wp:docPr id="9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6572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Шабданалиев Т.М.</w:t>
      </w:r>
      <w:r>
        <w:rPr>
          <w:noProof/>
        </w:rPr>
        <w:drawing>
          <wp:anchor distT="0" distB="0" distL="114300" distR="114300" simplePos="0" relativeHeight="251661312" behindDoc="0" locked="0" layoutInCell="1" hidden="0" allowOverlap="1">
            <wp:simplePos x="0" y="0"/>
            <wp:positionH relativeFrom="column">
              <wp:posOffset>692785</wp:posOffset>
            </wp:positionH>
            <wp:positionV relativeFrom="paragraph">
              <wp:posOffset>133350</wp:posOffset>
            </wp:positionV>
            <wp:extent cx="1056640" cy="1012825"/>
            <wp:effectExtent l="0" t="0" r="0" b="0"/>
            <wp:wrapNone/>
            <wp:docPr id="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6640" cy="10128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Омуралиев У.К.</w:t>
      </w:r>
      <w:r>
        <w:rPr>
          <w:noProof/>
        </w:rPr>
        <w:drawing>
          <wp:anchor distT="0" distB="0" distL="114300" distR="114300" simplePos="0" relativeHeight="251662336" behindDoc="0" locked="0" layoutInCell="1" hidden="0" allowOverlap="1">
            <wp:simplePos x="0" y="0"/>
            <wp:positionH relativeFrom="column">
              <wp:posOffset>692785</wp:posOffset>
            </wp:positionH>
            <wp:positionV relativeFrom="paragraph">
              <wp:posOffset>137795</wp:posOffset>
            </wp:positionV>
            <wp:extent cx="826135" cy="481965"/>
            <wp:effectExtent l="0" t="0" r="0" b="0"/>
            <wp:wrapNone/>
            <wp:docPr id="4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481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Шамыралиев А.</w:t>
      </w:r>
      <w:r>
        <w:rPr>
          <w:noProof/>
        </w:rPr>
        <w:drawing>
          <wp:anchor distT="0" distB="0" distL="114300" distR="114300" simplePos="0" relativeHeight="251663360" behindDoc="0" locked="0" layoutInCell="1" hidden="0" allowOverlap="1">
            <wp:simplePos x="0" y="0"/>
            <wp:positionH relativeFrom="column">
              <wp:posOffset>692785</wp:posOffset>
            </wp:positionH>
            <wp:positionV relativeFrom="paragraph">
              <wp:posOffset>103504</wp:posOffset>
            </wp:positionV>
            <wp:extent cx="929005" cy="570230"/>
            <wp:effectExtent l="0" t="0" r="0" b="0"/>
            <wp:wrapNone/>
            <wp:docPr id="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9005" cy="5702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Атавалиев Ф.З</w:t>
      </w:r>
      <w:r>
        <w:rPr>
          <w:noProof/>
        </w:rPr>
        <w:drawing>
          <wp:anchor distT="0" distB="0" distL="114300" distR="114300" simplePos="0" relativeHeight="251664384" behindDoc="0" locked="0" layoutInCell="1" hidden="0" allowOverlap="1">
            <wp:simplePos x="0" y="0"/>
            <wp:positionH relativeFrom="column">
              <wp:posOffset>762000</wp:posOffset>
            </wp:positionH>
            <wp:positionV relativeFrom="paragraph">
              <wp:posOffset>136525</wp:posOffset>
            </wp:positionV>
            <wp:extent cx="570865" cy="452120"/>
            <wp:effectExtent l="0" t="0" r="0" b="0"/>
            <wp:wrapNone/>
            <wp:docPr id="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452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5408" behindDoc="0" locked="0" layoutInCell="1" hidden="0" allowOverlap="1">
            <wp:simplePos x="0" y="0"/>
            <wp:positionH relativeFrom="column">
              <wp:posOffset>619125</wp:posOffset>
            </wp:positionH>
            <wp:positionV relativeFrom="paragraph">
              <wp:posOffset>148590</wp:posOffset>
            </wp:positionV>
            <wp:extent cx="968375" cy="737235"/>
            <wp:effectExtent l="0" t="0" r="0" b="0"/>
            <wp:wrapNone/>
            <wp:docPr id="2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7372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________________________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Давлятов У.Р.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 _________________________                                                              Бариев Ы.Ж.</w:t>
      </w:r>
      <w:r>
        <w:rPr>
          <w:noProof/>
        </w:rPr>
        <w:drawing>
          <wp:anchor distT="0" distB="0" distL="114300" distR="114300" simplePos="0" relativeHeight="251666432" behindDoc="0" locked="0" layoutInCell="1" hidden="0" allowOverlap="1">
            <wp:simplePos x="0" y="0"/>
            <wp:positionH relativeFrom="column">
              <wp:posOffset>570230</wp:posOffset>
            </wp:positionH>
            <wp:positionV relativeFrom="paragraph">
              <wp:posOffset>131445</wp:posOffset>
            </wp:positionV>
            <wp:extent cx="1051560" cy="728345"/>
            <wp:effectExtent l="0" t="0" r="0" b="0"/>
            <wp:wrapNone/>
            <wp:docPr id="1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7283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__________________________                                                             Муканов Т.А.           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7456" behindDoc="0" locked="0" layoutInCell="1" hidden="0" allowOverlap="1">
            <wp:simplePos x="0" y="0"/>
            <wp:positionH relativeFrom="column">
              <wp:posOffset>570230</wp:posOffset>
            </wp:positionH>
            <wp:positionV relativeFrom="paragraph">
              <wp:posOffset>62864</wp:posOffset>
            </wp:positionV>
            <wp:extent cx="844550" cy="407670"/>
            <wp:effectExtent l="0" t="0" r="0" b="0"/>
            <wp:wrapNone/>
            <wp:docPr id="3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4076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  <w:u w:val="single"/>
        </w:rPr>
      </w:pPr>
      <w:r>
        <w:rPr>
          <w:color w:val="000000"/>
        </w:rPr>
        <w:t xml:space="preserve">     __________________________                                                             Даниярова Б.Ж.</w:t>
      </w:r>
      <w:r>
        <w:rPr>
          <w:color w:val="000000"/>
          <w:u w:val="single"/>
        </w:rPr>
        <w:t xml:space="preserve">        </w:t>
      </w:r>
    </w:p>
    <w:p w:rsidR="005D730D" w:rsidRDefault="001A5D5D" w:rsidP="00F64C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</w:t>
      </w: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F64CB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p w:rsidR="005D730D" w:rsidRDefault="005D730D" w:rsidP="005D730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</w:p>
    <w:sectPr w:rsidR="005D730D">
      <w:headerReference w:type="default" r:id="rId18"/>
      <w:footerReference w:type="default" r:id="rId19"/>
      <w:pgSz w:w="11906" w:h="16838"/>
      <w:pgMar w:top="1134" w:right="851" w:bottom="1134" w:left="1701" w:header="709" w:footer="70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57E" w:rsidRDefault="00F5357E" w:rsidP="00F64CBA">
      <w:pPr>
        <w:spacing w:line="240" w:lineRule="auto"/>
        <w:ind w:left="0" w:hanging="2"/>
      </w:pPr>
      <w:r>
        <w:separator/>
      </w:r>
    </w:p>
  </w:endnote>
  <w:endnote w:type="continuationSeparator" w:id="0">
    <w:p w:rsidR="00F5357E" w:rsidRDefault="00F5357E" w:rsidP="00F64CB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30D" w:rsidRDefault="001A5D5D" w:rsidP="00F64CB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404A5">
      <w:rPr>
        <w:noProof/>
        <w:color w:val="000000"/>
      </w:rPr>
      <w:t>8</w:t>
    </w:r>
    <w:r>
      <w:rPr>
        <w:color w:val="000000"/>
      </w:rPr>
      <w:fldChar w:fldCharType="end"/>
    </w:r>
  </w:p>
  <w:p w:rsidR="005D730D" w:rsidRDefault="005D730D" w:rsidP="00F64CB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57E" w:rsidRDefault="00F5357E" w:rsidP="00F64CBA">
      <w:pPr>
        <w:spacing w:line="240" w:lineRule="auto"/>
        <w:ind w:left="0" w:hanging="2"/>
      </w:pPr>
      <w:r>
        <w:separator/>
      </w:r>
    </w:p>
  </w:footnote>
  <w:footnote w:type="continuationSeparator" w:id="0">
    <w:p w:rsidR="00F5357E" w:rsidRDefault="00F5357E" w:rsidP="00F64CB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30D" w:rsidRDefault="005D730D" w:rsidP="00F64CBA">
    <w:pPr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657"/>
    <w:multiLevelType w:val="multilevel"/>
    <w:tmpl w:val="65F628E8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5786F8E"/>
    <w:multiLevelType w:val="multilevel"/>
    <w:tmpl w:val="B986F36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070453D8"/>
    <w:multiLevelType w:val="multilevel"/>
    <w:tmpl w:val="AE80F2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2B14B0B"/>
    <w:multiLevelType w:val="multilevel"/>
    <w:tmpl w:val="7700A32E"/>
    <w:lvl w:ilvl="0">
      <w:start w:val="5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13F674F9"/>
    <w:multiLevelType w:val="multilevel"/>
    <w:tmpl w:val="91FC05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23CF7DBF"/>
    <w:multiLevelType w:val="multilevel"/>
    <w:tmpl w:val="B010CA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294A4022"/>
    <w:multiLevelType w:val="hybridMultilevel"/>
    <w:tmpl w:val="0F1018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B0CA7"/>
    <w:multiLevelType w:val="multilevel"/>
    <w:tmpl w:val="1DA6DCA2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2AF069DC"/>
    <w:multiLevelType w:val="multilevel"/>
    <w:tmpl w:val="B88EBCE4"/>
    <w:lvl w:ilvl="0">
      <w:start w:val="5"/>
      <w:numFmt w:val="decimal"/>
      <w:lvlText w:val="%1."/>
      <w:lvlJc w:val="left"/>
      <w:pPr>
        <w:ind w:left="540" w:hanging="540"/>
      </w:pPr>
      <w:rPr>
        <w:vertAlign w:val="baseline"/>
      </w:rPr>
    </w:lvl>
    <w:lvl w:ilvl="1">
      <w:start w:val="2"/>
      <w:numFmt w:val="decimal"/>
      <w:lvlText w:val="%1.%2."/>
      <w:lvlJc w:val="left"/>
      <w:pPr>
        <w:ind w:left="801" w:hanging="540"/>
      </w:pPr>
      <w:rPr>
        <w:vertAlign w:val="baseline"/>
      </w:rPr>
    </w:lvl>
    <w:lvl w:ilvl="2">
      <w:start w:val="2"/>
      <w:numFmt w:val="decimal"/>
      <w:lvlText w:val="%1.%2.%3."/>
      <w:lvlJc w:val="left"/>
      <w:pPr>
        <w:ind w:left="1242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503" w:hanging="719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124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38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006" w:hanging="1439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267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3888" w:hanging="1800"/>
      </w:pPr>
      <w:rPr>
        <w:vertAlign w:val="baseline"/>
      </w:rPr>
    </w:lvl>
  </w:abstractNum>
  <w:abstractNum w:abstractNumId="9">
    <w:nsid w:val="2E884A74"/>
    <w:multiLevelType w:val="multilevel"/>
    <w:tmpl w:val="2EB405DC"/>
    <w:lvl w:ilvl="0">
      <w:start w:val="3"/>
      <w:numFmt w:val="decimal"/>
      <w:lvlText w:val="%1."/>
      <w:lvlJc w:val="left"/>
      <w:pPr>
        <w:ind w:left="450" w:hanging="450"/>
      </w:pPr>
      <w:rPr>
        <w:vertAlign w:val="baseline"/>
      </w:rPr>
    </w:lvl>
    <w:lvl w:ilvl="1">
      <w:start w:val="7"/>
      <w:numFmt w:val="decimal"/>
      <w:lvlText w:val="%1.%2."/>
      <w:lvlJc w:val="left"/>
      <w:pPr>
        <w:ind w:left="878" w:hanging="45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004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432" w:hanging="72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2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648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076" w:hanging="108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864" w:hanging="1440"/>
      </w:pPr>
      <w:rPr>
        <w:vertAlign w:val="baseline"/>
      </w:rPr>
    </w:lvl>
  </w:abstractNum>
  <w:abstractNum w:abstractNumId="10">
    <w:nsid w:val="32F47339"/>
    <w:multiLevelType w:val="multilevel"/>
    <w:tmpl w:val="51BE79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3AFB7F5D"/>
    <w:multiLevelType w:val="multilevel"/>
    <w:tmpl w:val="B420E14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nsid w:val="3F5436B0"/>
    <w:multiLevelType w:val="multilevel"/>
    <w:tmpl w:val="9AE60D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nsid w:val="419D7197"/>
    <w:multiLevelType w:val="multilevel"/>
    <w:tmpl w:val="0B68033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41BA4225"/>
    <w:multiLevelType w:val="multilevel"/>
    <w:tmpl w:val="83EEAB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4E392AD0"/>
    <w:multiLevelType w:val="multilevel"/>
    <w:tmpl w:val="62EA32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52EF4F7F"/>
    <w:multiLevelType w:val="multilevel"/>
    <w:tmpl w:val="231AF0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576A4DE4"/>
    <w:multiLevelType w:val="multilevel"/>
    <w:tmpl w:val="AEB6EB90"/>
    <w:lvl w:ilvl="0">
      <w:start w:val="1"/>
      <w:numFmt w:val="decimal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8">
    <w:nsid w:val="59F30C41"/>
    <w:multiLevelType w:val="multilevel"/>
    <w:tmpl w:val="911A3D4E"/>
    <w:lvl w:ilvl="0">
      <w:start w:val="3"/>
      <w:numFmt w:val="decimal"/>
      <w:lvlText w:val="%1"/>
      <w:lvlJc w:val="left"/>
      <w:pPr>
        <w:ind w:left="450" w:hanging="450"/>
      </w:pPr>
      <w:rPr>
        <w:vertAlign w:val="baseline"/>
      </w:rPr>
    </w:lvl>
    <w:lvl w:ilvl="1">
      <w:start w:val="6"/>
      <w:numFmt w:val="decimal"/>
      <w:lvlText w:val="%1.%2"/>
      <w:lvlJc w:val="left"/>
      <w:pPr>
        <w:ind w:left="949" w:hanging="449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448" w:hanging="449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716" w:hanging="719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4074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573" w:hanging="108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5432" w:hanging="1439"/>
      </w:pPr>
      <w:rPr>
        <w:vertAlign w:val="baseline"/>
      </w:rPr>
    </w:lvl>
  </w:abstractNum>
  <w:abstractNum w:abstractNumId="19">
    <w:nsid w:val="5F591A82"/>
    <w:multiLevelType w:val="multilevel"/>
    <w:tmpl w:val="58147D1E"/>
    <w:lvl w:ilvl="0">
      <w:start w:val="258927904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>
    <w:nsid w:val="65426D2E"/>
    <w:multiLevelType w:val="multilevel"/>
    <w:tmpl w:val="9AC06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>
    <w:nsid w:val="65984B83"/>
    <w:multiLevelType w:val="multilevel"/>
    <w:tmpl w:val="434ADF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>
    <w:nsid w:val="6D743933"/>
    <w:multiLevelType w:val="multilevel"/>
    <w:tmpl w:val="290C2ED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>
    <w:nsid w:val="6F4E42F7"/>
    <w:multiLevelType w:val="multilevel"/>
    <w:tmpl w:val="984C11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78D56418"/>
    <w:multiLevelType w:val="multilevel"/>
    <w:tmpl w:val="6D909AD2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3"/>
  </w:num>
  <w:num w:numId="3">
    <w:abstractNumId w:val="17"/>
  </w:num>
  <w:num w:numId="4">
    <w:abstractNumId w:val="12"/>
  </w:num>
  <w:num w:numId="5">
    <w:abstractNumId w:val="0"/>
  </w:num>
  <w:num w:numId="6">
    <w:abstractNumId w:val="20"/>
  </w:num>
  <w:num w:numId="7">
    <w:abstractNumId w:val="13"/>
  </w:num>
  <w:num w:numId="8">
    <w:abstractNumId w:val="1"/>
  </w:num>
  <w:num w:numId="9">
    <w:abstractNumId w:val="14"/>
  </w:num>
  <w:num w:numId="10">
    <w:abstractNumId w:val="11"/>
  </w:num>
  <w:num w:numId="11">
    <w:abstractNumId w:val="8"/>
  </w:num>
  <w:num w:numId="12">
    <w:abstractNumId w:val="2"/>
  </w:num>
  <w:num w:numId="13">
    <w:abstractNumId w:val="21"/>
  </w:num>
  <w:num w:numId="14">
    <w:abstractNumId w:val="16"/>
  </w:num>
  <w:num w:numId="15">
    <w:abstractNumId w:val="19"/>
  </w:num>
  <w:num w:numId="16">
    <w:abstractNumId w:val="7"/>
  </w:num>
  <w:num w:numId="17">
    <w:abstractNumId w:val="18"/>
  </w:num>
  <w:num w:numId="18">
    <w:abstractNumId w:val="4"/>
  </w:num>
  <w:num w:numId="19">
    <w:abstractNumId w:val="10"/>
  </w:num>
  <w:num w:numId="20">
    <w:abstractNumId w:val="5"/>
  </w:num>
  <w:num w:numId="21">
    <w:abstractNumId w:val="23"/>
  </w:num>
  <w:num w:numId="22">
    <w:abstractNumId w:val="24"/>
  </w:num>
  <w:num w:numId="23">
    <w:abstractNumId w:val="22"/>
  </w:num>
  <w:num w:numId="24">
    <w:abstractNumId w:val="1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D730D"/>
    <w:rsid w:val="000E6E58"/>
    <w:rsid w:val="001A5D5D"/>
    <w:rsid w:val="001C0B38"/>
    <w:rsid w:val="00311232"/>
    <w:rsid w:val="005D730D"/>
    <w:rsid w:val="006901FC"/>
    <w:rsid w:val="00862746"/>
    <w:rsid w:val="009404A5"/>
    <w:rsid w:val="00965DBA"/>
    <w:rsid w:val="00983275"/>
    <w:rsid w:val="00B02173"/>
    <w:rsid w:val="00D10E77"/>
    <w:rsid w:val="00EE69FD"/>
    <w:rsid w:val="00F5357E"/>
    <w:rsid w:val="00F64CBA"/>
    <w:rsid w:val="00F661E0"/>
    <w:rsid w:val="00F7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1D96B-7539-420C-A596-333B87F61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293" w:lineRule="atLeast"/>
      <w:ind w:firstLine="830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spacing w:line="230" w:lineRule="atLeast"/>
      <w:ind w:firstLine="1474"/>
      <w:jc w:val="both"/>
    </w:p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84">
    <w:name w:val="Font Style84"/>
    <w:rPr>
      <w:rFonts w:ascii="Times New Roman" w:hAnsi="Times New Roman" w:cs="Times New Roman"/>
      <w:b/>
      <w:bCs/>
      <w:spacing w:val="-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94">
    <w:name w:val="Font Style94"/>
    <w:rPr>
      <w:rFonts w:ascii="Times New Roman" w:hAnsi="Times New Roman" w:cs="Times New Roman"/>
      <w:b/>
      <w:bCs/>
      <w:w w:val="100"/>
      <w:position w:val="-1"/>
      <w:sz w:val="12"/>
      <w:szCs w:val="12"/>
      <w:effect w:val="none"/>
      <w:vertAlign w:val="baseline"/>
      <w:cs w:val="0"/>
      <w:em w:val="none"/>
    </w:rPr>
  </w:style>
  <w:style w:type="paragraph" w:customStyle="1" w:styleId="Style30">
    <w:name w:val="Style30"/>
    <w:basedOn w:val="a"/>
    <w:pPr>
      <w:widowControl w:val="0"/>
      <w:autoSpaceDE w:val="0"/>
      <w:autoSpaceDN w:val="0"/>
      <w:adjustRightInd w:val="0"/>
      <w:spacing w:line="235" w:lineRule="atLeast"/>
      <w:ind w:firstLine="389"/>
      <w:jc w:val="both"/>
    </w:p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paragraph" w:customStyle="1" w:styleId="Style33">
    <w:name w:val="Style33"/>
    <w:basedOn w:val="a"/>
    <w:pPr>
      <w:widowControl w:val="0"/>
      <w:autoSpaceDE w:val="0"/>
      <w:autoSpaceDN w:val="0"/>
      <w:adjustRightInd w:val="0"/>
      <w:spacing w:line="230" w:lineRule="atLeast"/>
      <w:ind w:firstLine="1478"/>
    </w:pPr>
  </w:style>
  <w:style w:type="paragraph" w:customStyle="1" w:styleId="Style35">
    <w:name w:val="Style35"/>
    <w:basedOn w:val="a"/>
    <w:pPr>
      <w:widowControl w:val="0"/>
      <w:autoSpaceDE w:val="0"/>
      <w:autoSpaceDN w:val="0"/>
      <w:adjustRightInd w:val="0"/>
      <w:spacing w:line="197" w:lineRule="atLeast"/>
      <w:ind w:firstLine="509"/>
      <w:jc w:val="both"/>
    </w:pPr>
  </w:style>
  <w:style w:type="paragraph" w:customStyle="1" w:styleId="Style38">
    <w:name w:val="Style38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40">
    <w:name w:val="Style40"/>
    <w:basedOn w:val="a"/>
    <w:pPr>
      <w:widowControl w:val="0"/>
      <w:autoSpaceDE w:val="0"/>
      <w:autoSpaceDN w:val="0"/>
      <w:adjustRightInd w:val="0"/>
      <w:spacing w:line="197" w:lineRule="atLeast"/>
      <w:jc w:val="both"/>
    </w:pPr>
  </w:style>
  <w:style w:type="paragraph" w:customStyle="1" w:styleId="Style42">
    <w:name w:val="Style42"/>
    <w:basedOn w:val="a"/>
    <w:pPr>
      <w:widowControl w:val="0"/>
      <w:autoSpaceDE w:val="0"/>
      <w:autoSpaceDN w:val="0"/>
      <w:adjustRightInd w:val="0"/>
      <w:spacing w:line="226" w:lineRule="atLeast"/>
      <w:ind w:firstLine="1368"/>
    </w:pPr>
  </w:style>
  <w:style w:type="character" w:customStyle="1" w:styleId="FontStyle77">
    <w:name w:val="Font Style77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50">
    <w:name w:val="Style50"/>
    <w:basedOn w:val="a"/>
    <w:pPr>
      <w:widowControl w:val="0"/>
      <w:autoSpaceDE w:val="0"/>
      <w:autoSpaceDN w:val="0"/>
      <w:adjustRightInd w:val="0"/>
      <w:spacing w:line="216" w:lineRule="atLeast"/>
      <w:ind w:hanging="1757"/>
    </w:pPr>
  </w:style>
  <w:style w:type="paragraph" w:customStyle="1" w:styleId="Style62">
    <w:name w:val="Style62"/>
    <w:basedOn w:val="a"/>
    <w:pPr>
      <w:widowControl w:val="0"/>
      <w:autoSpaceDE w:val="0"/>
      <w:autoSpaceDN w:val="0"/>
      <w:adjustRightInd w:val="0"/>
      <w:spacing w:line="194" w:lineRule="atLeast"/>
      <w:ind w:firstLine="53"/>
      <w:jc w:val="both"/>
    </w:p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235" w:lineRule="atLeast"/>
      <w:ind w:hanging="2040"/>
    </w:pPr>
  </w:style>
  <w:style w:type="paragraph" w:customStyle="1" w:styleId="Style22">
    <w:name w:val="Style22"/>
    <w:basedOn w:val="a"/>
    <w:pPr>
      <w:widowControl w:val="0"/>
      <w:autoSpaceDE w:val="0"/>
      <w:autoSpaceDN w:val="0"/>
      <w:adjustRightInd w:val="0"/>
      <w:spacing w:line="204" w:lineRule="atLeast"/>
      <w:ind w:firstLine="413"/>
      <w:jc w:val="both"/>
    </w:pPr>
  </w:style>
  <w:style w:type="paragraph" w:customStyle="1" w:styleId="Style68">
    <w:name w:val="Style68"/>
    <w:basedOn w:val="a"/>
    <w:pPr>
      <w:widowControl w:val="0"/>
      <w:autoSpaceDE w:val="0"/>
      <w:autoSpaceDN w:val="0"/>
      <w:adjustRightInd w:val="0"/>
      <w:spacing w:line="194" w:lineRule="atLeast"/>
      <w:ind w:firstLine="442"/>
    </w:pPr>
  </w:style>
  <w:style w:type="paragraph" w:customStyle="1" w:styleId="Style49">
    <w:name w:val="Style49"/>
    <w:basedOn w:val="a"/>
    <w:pPr>
      <w:widowControl w:val="0"/>
      <w:autoSpaceDE w:val="0"/>
      <w:autoSpaceDN w:val="0"/>
      <w:adjustRightInd w:val="0"/>
      <w:spacing w:line="228" w:lineRule="atLeast"/>
      <w:ind w:firstLine="1056"/>
      <w:jc w:val="both"/>
    </w:pPr>
  </w:style>
  <w:style w:type="paragraph" w:customStyle="1" w:styleId="Style28">
    <w:name w:val="Style28"/>
    <w:basedOn w:val="a"/>
    <w:pPr>
      <w:widowControl w:val="0"/>
      <w:autoSpaceDE w:val="0"/>
      <w:autoSpaceDN w:val="0"/>
      <w:adjustRightInd w:val="0"/>
      <w:spacing w:line="192" w:lineRule="atLeast"/>
      <w:ind w:firstLine="605"/>
    </w:pPr>
  </w:style>
  <w:style w:type="paragraph" w:customStyle="1" w:styleId="Style44">
    <w:name w:val="Style44"/>
    <w:basedOn w:val="a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pPr>
      <w:widowControl w:val="0"/>
      <w:autoSpaceDE w:val="0"/>
      <w:autoSpaceDN w:val="0"/>
      <w:adjustRightInd w:val="0"/>
      <w:spacing w:line="211" w:lineRule="atLeast"/>
      <w:ind w:firstLine="859"/>
    </w:pPr>
  </w:style>
  <w:style w:type="paragraph" w:customStyle="1" w:styleId="Style60">
    <w:name w:val="Style60"/>
    <w:basedOn w:val="a"/>
    <w:pPr>
      <w:widowControl w:val="0"/>
      <w:autoSpaceDE w:val="0"/>
      <w:autoSpaceDN w:val="0"/>
      <w:adjustRightInd w:val="0"/>
      <w:spacing w:line="197" w:lineRule="atLeast"/>
      <w:ind w:hanging="110"/>
    </w:p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line="238" w:lineRule="atLeast"/>
    </w:pPr>
  </w:style>
  <w:style w:type="character" w:customStyle="1" w:styleId="FontStyle80">
    <w:name w:val="Font Style80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31">
    <w:name w:val="Style31"/>
    <w:basedOn w:val="a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customStyle="1" w:styleId="Style56">
    <w:name w:val="Style56"/>
    <w:basedOn w:val="a"/>
    <w:pPr>
      <w:widowControl w:val="0"/>
      <w:autoSpaceDE w:val="0"/>
      <w:autoSpaceDN w:val="0"/>
      <w:adjustRightInd w:val="0"/>
      <w:spacing w:line="221" w:lineRule="atLeast"/>
      <w:ind w:firstLine="494"/>
    </w:pPr>
  </w:style>
  <w:style w:type="paragraph" w:customStyle="1" w:styleId="Style64">
    <w:name w:val="Style64"/>
    <w:basedOn w:val="a"/>
    <w:pPr>
      <w:widowControl w:val="0"/>
      <w:autoSpaceDE w:val="0"/>
      <w:autoSpaceDN w:val="0"/>
      <w:adjustRightInd w:val="0"/>
      <w:spacing w:line="192" w:lineRule="atLeast"/>
      <w:ind w:firstLine="518"/>
    </w:p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line="230" w:lineRule="atLeast"/>
      <w:ind w:firstLine="206"/>
    </w:pPr>
  </w:style>
  <w:style w:type="character" w:customStyle="1" w:styleId="FontStyle96">
    <w:name w:val="Font Style96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7">
    <w:name w:val="Style27"/>
    <w:basedOn w:val="a"/>
    <w:pPr>
      <w:widowControl w:val="0"/>
      <w:autoSpaceDE w:val="0"/>
      <w:autoSpaceDN w:val="0"/>
      <w:adjustRightInd w:val="0"/>
      <w:spacing w:line="194" w:lineRule="atLeast"/>
      <w:ind w:firstLine="922"/>
    </w:p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197" w:lineRule="atLeast"/>
      <w:ind w:firstLine="1330"/>
    </w:pPr>
  </w:style>
  <w:style w:type="paragraph" w:customStyle="1" w:styleId="Style43">
    <w:name w:val="Style43"/>
    <w:basedOn w:val="a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pPr>
      <w:widowControl w:val="0"/>
      <w:autoSpaceDE w:val="0"/>
      <w:autoSpaceDN w:val="0"/>
      <w:adjustRightInd w:val="0"/>
      <w:spacing w:line="230" w:lineRule="atLeast"/>
    </w:pPr>
  </w:style>
  <w:style w:type="paragraph" w:customStyle="1" w:styleId="Style70">
    <w:name w:val="Style70"/>
    <w:basedOn w:val="a"/>
    <w:pPr>
      <w:widowControl w:val="0"/>
      <w:autoSpaceDE w:val="0"/>
      <w:autoSpaceDN w:val="0"/>
      <w:adjustRightInd w:val="0"/>
      <w:spacing w:line="230" w:lineRule="atLeast"/>
      <w:ind w:firstLine="408"/>
    </w:pPr>
  </w:style>
  <w:style w:type="character" w:customStyle="1" w:styleId="FontStyle98">
    <w:name w:val="Font Style98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99">
    <w:name w:val="Font Style99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5">
    <w:name w:val="Normal Indent"/>
    <w:basedOn w:val="a"/>
    <w:pPr>
      <w:ind w:left="708"/>
    </w:pPr>
    <w:rPr>
      <w:sz w:val="28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Symbol" w:hAnsi="Symbol" w:cs="Symbol"/>
      <w:color w:val="000000"/>
      <w:position w:val="-1"/>
      <w:sz w:val="24"/>
      <w:szCs w:val="24"/>
    </w:rPr>
  </w:style>
  <w:style w:type="paragraph" w:styleId="a6">
    <w:name w:val="List 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3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cxHh3Gc6WTWQDzL3VutnyvF4/A==">AMUW2mU2EmnIiEf9ZcPC9dMXSx2aLfdwGkDiMgEPipXn4gJTitc8UPlCRP2wLpKIdLjUh8gw8yITwOqezsUmHC3QmTT/+J71LhmxlXoLdpbkuTAJJks0V74=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6096</Words>
  <Characters>34752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12</cp:revision>
  <dcterms:created xsi:type="dcterms:W3CDTF">2020-04-15T05:39:00Z</dcterms:created>
  <dcterms:modified xsi:type="dcterms:W3CDTF">2021-06-21T04:19:00Z</dcterms:modified>
</cp:coreProperties>
</file>